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ascii="黑体" w:hAnsi="黑体" w:eastAsia="黑体"/>
          <w:sz w:val="32"/>
          <w:szCs w:val="30"/>
        </w:rPr>
      </w:pPr>
      <w:r>
        <w:rPr>
          <w:rFonts w:hint="eastAsia" w:ascii="黑体" w:hAnsi="黑体" w:eastAsia="黑体"/>
          <w:sz w:val="32"/>
          <w:szCs w:val="30"/>
        </w:rPr>
        <w:t>附件1</w:t>
      </w:r>
    </w:p>
    <w:p>
      <w:pPr>
        <w:adjustRightInd w:val="0"/>
        <w:snapToGrid w:val="0"/>
        <w:spacing w:after="156" w:afterLines="50" w:line="500" w:lineRule="exact"/>
        <w:jc w:val="center"/>
        <w:rPr>
          <w:rFonts w:eastAsia="方正小标宋简体"/>
          <w:sz w:val="36"/>
          <w:szCs w:val="30"/>
        </w:rPr>
      </w:pPr>
      <w:r>
        <w:rPr>
          <w:rFonts w:hint="eastAsia" w:eastAsia="方正小标宋简体"/>
          <w:b/>
          <w:sz w:val="36"/>
          <w:szCs w:val="30"/>
        </w:rPr>
        <w:t>江苏</w:t>
      </w:r>
      <w:r>
        <w:rPr>
          <w:rFonts w:eastAsia="方正小标宋简体"/>
          <w:b/>
          <w:sz w:val="36"/>
          <w:szCs w:val="30"/>
        </w:rPr>
        <w:t>高</w:t>
      </w:r>
      <w:r>
        <w:rPr>
          <w:rFonts w:hint="eastAsia" w:eastAsia="方正小标宋简体"/>
          <w:b/>
          <w:sz w:val="36"/>
          <w:szCs w:val="30"/>
        </w:rPr>
        <w:t>等</w:t>
      </w:r>
      <w:r>
        <w:rPr>
          <w:rFonts w:eastAsia="方正小标宋简体"/>
          <w:b/>
          <w:sz w:val="36"/>
          <w:szCs w:val="30"/>
        </w:rPr>
        <w:t>学校实验室安全检查项目</w:t>
      </w:r>
      <w:r>
        <w:rPr>
          <w:rFonts w:hint="eastAsia" w:eastAsia="方正小标宋简体"/>
          <w:b/>
          <w:sz w:val="36"/>
          <w:szCs w:val="30"/>
        </w:rPr>
        <w:t>表</w:t>
      </w:r>
      <w:r>
        <w:rPr>
          <w:rFonts w:eastAsia="方正小标宋简体"/>
          <w:b/>
          <w:sz w:val="36"/>
          <w:szCs w:val="30"/>
        </w:rPr>
        <w:t>（20</w:t>
      </w:r>
      <w:r>
        <w:rPr>
          <w:rFonts w:hint="eastAsia" w:eastAsia="方正小标宋简体"/>
          <w:b/>
          <w:sz w:val="36"/>
          <w:szCs w:val="30"/>
        </w:rPr>
        <w:t>20</w:t>
      </w:r>
      <w:r>
        <w:rPr>
          <w:rFonts w:eastAsia="方正小标宋简体"/>
          <w:b/>
          <w:sz w:val="36"/>
          <w:szCs w:val="30"/>
        </w:rPr>
        <w:t>）</w:t>
      </w:r>
    </w:p>
    <w:tbl>
      <w:tblPr>
        <w:tblStyle w:val="18"/>
        <w:tblW w:w="15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820"/>
        <w:gridCol w:w="7374"/>
        <w:gridCol w:w="2170"/>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754" w:type="dxa"/>
            <w:tcMar>
              <w:left w:w="45" w:type="dxa"/>
              <w:right w:w="45" w:type="dxa"/>
            </w:tcMar>
            <w:vAlign w:val="center"/>
          </w:tcPr>
          <w:p>
            <w:pPr>
              <w:spacing w:line="300" w:lineRule="exact"/>
              <w:jc w:val="center"/>
              <w:rPr>
                <w:rFonts w:eastAsia="黑体"/>
                <w:bCs/>
                <w:kern w:val="0"/>
                <w:sz w:val="24"/>
                <w:szCs w:val="21"/>
              </w:rPr>
            </w:pPr>
            <w:r>
              <w:rPr>
                <w:rFonts w:eastAsia="黑体"/>
                <w:bCs/>
                <w:kern w:val="0"/>
                <w:sz w:val="24"/>
                <w:szCs w:val="21"/>
              </w:rPr>
              <w:t>序号</w:t>
            </w:r>
          </w:p>
        </w:tc>
        <w:tc>
          <w:tcPr>
            <w:tcW w:w="3820" w:type="dxa"/>
            <w:tcMar>
              <w:left w:w="45" w:type="dxa"/>
              <w:right w:w="45" w:type="dxa"/>
            </w:tcMar>
            <w:vAlign w:val="center"/>
          </w:tcPr>
          <w:p>
            <w:pPr>
              <w:spacing w:line="300" w:lineRule="exact"/>
              <w:jc w:val="center"/>
              <w:rPr>
                <w:rFonts w:eastAsia="黑体"/>
                <w:bCs/>
                <w:kern w:val="0"/>
                <w:sz w:val="24"/>
                <w:szCs w:val="21"/>
              </w:rPr>
            </w:pPr>
            <w:r>
              <w:rPr>
                <w:rFonts w:eastAsia="黑体"/>
                <w:bCs/>
                <w:kern w:val="0"/>
                <w:sz w:val="24"/>
                <w:szCs w:val="21"/>
              </w:rPr>
              <w:t>检查</w:t>
            </w:r>
            <w:r>
              <w:rPr>
                <w:rFonts w:hint="eastAsia" w:eastAsia="黑体"/>
                <w:bCs/>
                <w:kern w:val="0"/>
                <w:sz w:val="24"/>
                <w:szCs w:val="21"/>
              </w:rPr>
              <w:t>项目</w:t>
            </w:r>
          </w:p>
        </w:tc>
        <w:tc>
          <w:tcPr>
            <w:tcW w:w="7374" w:type="dxa"/>
            <w:tcMar>
              <w:left w:w="45" w:type="dxa"/>
              <w:right w:w="45" w:type="dxa"/>
            </w:tcMar>
            <w:vAlign w:val="center"/>
          </w:tcPr>
          <w:p>
            <w:pPr>
              <w:spacing w:line="300" w:lineRule="exact"/>
              <w:jc w:val="center"/>
              <w:rPr>
                <w:rFonts w:eastAsia="黑体"/>
                <w:bCs/>
                <w:kern w:val="0"/>
                <w:sz w:val="24"/>
                <w:szCs w:val="21"/>
              </w:rPr>
            </w:pPr>
            <w:r>
              <w:rPr>
                <w:rFonts w:hint="eastAsia" w:eastAsia="黑体"/>
                <w:bCs/>
                <w:kern w:val="0"/>
                <w:sz w:val="24"/>
                <w:szCs w:val="21"/>
              </w:rPr>
              <w:t>检查要点</w:t>
            </w:r>
          </w:p>
        </w:tc>
        <w:tc>
          <w:tcPr>
            <w:tcW w:w="2170" w:type="dxa"/>
            <w:tcMar>
              <w:left w:w="45" w:type="dxa"/>
              <w:right w:w="45" w:type="dxa"/>
            </w:tcMar>
            <w:vAlign w:val="center"/>
          </w:tcPr>
          <w:p>
            <w:pPr>
              <w:spacing w:line="300" w:lineRule="exact"/>
              <w:jc w:val="center"/>
              <w:rPr>
                <w:rFonts w:eastAsia="黑体"/>
                <w:bCs/>
                <w:kern w:val="0"/>
                <w:sz w:val="24"/>
                <w:szCs w:val="21"/>
              </w:rPr>
            </w:pPr>
            <w:r>
              <w:rPr>
                <w:rFonts w:hint="eastAsia" w:eastAsia="黑体"/>
                <w:bCs/>
                <w:kern w:val="0"/>
                <w:sz w:val="24"/>
                <w:szCs w:val="21"/>
              </w:rPr>
              <w:t>情况记录</w:t>
            </w:r>
          </w:p>
        </w:tc>
        <w:tc>
          <w:tcPr>
            <w:tcW w:w="1055" w:type="dxa"/>
            <w:tcMar>
              <w:left w:w="45" w:type="dxa"/>
              <w:right w:w="45" w:type="dxa"/>
            </w:tcMar>
            <w:vAlign w:val="center"/>
          </w:tcPr>
          <w:p>
            <w:pPr>
              <w:spacing w:line="300" w:lineRule="exact"/>
              <w:jc w:val="center"/>
              <w:rPr>
                <w:rFonts w:hint="default" w:eastAsia="黑体"/>
                <w:bCs/>
                <w:kern w:val="0"/>
                <w:sz w:val="24"/>
                <w:szCs w:val="21"/>
                <w:lang w:val="en-US" w:eastAsia="zh-CN"/>
              </w:rPr>
            </w:pPr>
            <w:r>
              <w:rPr>
                <w:rFonts w:hint="eastAsia" w:eastAsia="黑体"/>
                <w:bCs/>
                <w:kern w:val="0"/>
                <w:sz w:val="24"/>
                <w:szCs w:val="21"/>
                <w:lang w:val="en-US" w:eastAsia="zh-CN"/>
              </w:rPr>
              <w:t>责任系部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b/>
                <w:kern w:val="0"/>
                <w:szCs w:val="21"/>
              </w:rPr>
              <w:t>1</w:t>
            </w:r>
          </w:p>
        </w:tc>
        <w:tc>
          <w:tcPr>
            <w:tcW w:w="14419" w:type="dxa"/>
            <w:gridSpan w:val="4"/>
            <w:tcMar>
              <w:left w:w="45" w:type="dxa"/>
              <w:right w:w="45" w:type="dxa"/>
            </w:tcMar>
            <w:vAlign w:val="center"/>
          </w:tcPr>
          <w:p>
            <w:pPr>
              <w:widowControl/>
              <w:spacing w:line="300" w:lineRule="exact"/>
              <w:jc w:val="left"/>
              <w:rPr>
                <w:rFonts w:hint="eastAsia"/>
                <w:b/>
                <w:kern w:val="0"/>
                <w:szCs w:val="21"/>
                <w:lang w:eastAsia="zh-CN"/>
              </w:rPr>
            </w:pPr>
            <w:r>
              <w:rPr>
                <w:rFonts w:hint="eastAsia"/>
                <w:b/>
                <w:kern w:val="0"/>
                <w:szCs w:val="21"/>
                <w:lang w:eastAsia="zh-CN"/>
              </w:rPr>
              <w:t>安全管理体制、机制与运行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eastAsia="zh-CN"/>
              </w:rPr>
            </w:pPr>
            <w:r>
              <w:rPr>
                <w:b/>
                <w:kern w:val="0"/>
                <w:szCs w:val="21"/>
              </w:rPr>
              <w:t>1.</w:t>
            </w:r>
            <w:r>
              <w:rPr>
                <w:rFonts w:hint="eastAsia"/>
                <w:b/>
                <w:kern w:val="0"/>
                <w:szCs w:val="21"/>
                <w:lang w:val="en-US" w:eastAsia="zh-CN"/>
              </w:rPr>
              <w:t>1</w:t>
            </w:r>
          </w:p>
        </w:tc>
        <w:tc>
          <w:tcPr>
            <w:tcW w:w="14419" w:type="dxa"/>
            <w:gridSpan w:val="4"/>
            <w:tcMar>
              <w:left w:w="45" w:type="dxa"/>
              <w:right w:w="45" w:type="dxa"/>
            </w:tcMar>
            <w:vAlign w:val="center"/>
          </w:tcPr>
          <w:p>
            <w:pPr>
              <w:widowControl/>
              <w:spacing w:line="300" w:lineRule="exact"/>
              <w:jc w:val="left"/>
              <w:rPr>
                <w:b/>
                <w:kern w:val="0"/>
                <w:szCs w:val="21"/>
              </w:rPr>
            </w:pPr>
            <w:r>
              <w:rPr>
                <w:b/>
                <w:kern w:val="0"/>
                <w:szCs w:val="21"/>
              </w:rPr>
              <w:t>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kern w:val="0"/>
                <w:szCs w:val="21"/>
              </w:rPr>
              <w:t>1.</w:t>
            </w:r>
            <w:r>
              <w:rPr>
                <w:rFonts w:hint="eastAsia"/>
                <w:kern w:val="0"/>
                <w:szCs w:val="21"/>
                <w:lang w:val="en-US" w:eastAsia="zh-CN"/>
              </w:rPr>
              <w:t>1</w:t>
            </w:r>
            <w:r>
              <w:rPr>
                <w:kern w:val="0"/>
                <w:szCs w:val="21"/>
              </w:rPr>
              <w:t>.1</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pPr>
              <w:widowControl/>
              <w:spacing w:line="300" w:lineRule="exact"/>
              <w:jc w:val="left"/>
            </w:pPr>
            <w:r>
              <w:rPr>
                <w:rFonts w:hint="eastAsia"/>
                <w:bCs/>
                <w:kern w:val="0"/>
                <w:szCs w:val="21"/>
              </w:rPr>
              <w:t>查</w:t>
            </w:r>
            <w:r>
              <w:rPr>
                <w:rFonts w:hint="eastAsia"/>
                <w:bCs/>
                <w:kern w:val="0"/>
                <w:szCs w:val="21"/>
                <w:lang w:val="en-US" w:eastAsia="zh-CN"/>
              </w:rPr>
              <w:t>院</w:t>
            </w:r>
            <w:r>
              <w:rPr>
                <w:rFonts w:hint="eastAsia"/>
                <w:bCs/>
                <w:kern w:val="0"/>
                <w:szCs w:val="21"/>
              </w:rPr>
              <w:t>系</w:t>
            </w:r>
            <w:r>
              <w:rPr>
                <w:bCs/>
                <w:kern w:val="0"/>
                <w:szCs w:val="21"/>
              </w:rPr>
              <w:t>文件</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eastAsia="宋体"/>
                <w:lang w:val="en-US" w:eastAsia="zh-CN"/>
              </w:rP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rPr>
              <w:t>1</w:t>
            </w:r>
            <w:r>
              <w:rPr>
                <w:kern w:val="0"/>
                <w:szCs w:val="21"/>
              </w:rPr>
              <w:t>.</w:t>
            </w:r>
            <w:r>
              <w:rPr>
                <w:rFonts w:hint="eastAsia"/>
                <w:kern w:val="0"/>
                <w:szCs w:val="21"/>
                <w:lang w:val="en-US" w:eastAsia="zh-CN"/>
              </w:rPr>
              <w:t>1</w:t>
            </w:r>
            <w:r>
              <w:rPr>
                <w:kern w:val="0"/>
                <w:szCs w:val="21"/>
              </w:rPr>
              <w:t>.2</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成立</w:t>
            </w:r>
            <w:r>
              <w:rPr>
                <w:kern w:val="0"/>
                <w:szCs w:val="21"/>
              </w:rPr>
              <w:t>院</w:t>
            </w:r>
            <w:r>
              <w:rPr>
                <w:rFonts w:hint="eastAsia"/>
                <w:kern w:val="0"/>
                <w:szCs w:val="21"/>
              </w:rPr>
              <w:t>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pPr>
              <w:widowControl/>
              <w:spacing w:line="300" w:lineRule="exact"/>
              <w:jc w:val="left"/>
            </w:pPr>
            <w:r>
              <w:rPr>
                <w:kern w:val="0"/>
                <w:szCs w:val="21"/>
              </w:rPr>
              <w:t>由院</w:t>
            </w:r>
            <w:r>
              <w:rPr>
                <w:rFonts w:hint="eastAsia"/>
                <w:kern w:val="0"/>
                <w:szCs w:val="21"/>
              </w:rPr>
              <w:t>系</w:t>
            </w:r>
            <w:r>
              <w:rPr>
                <w:kern w:val="0"/>
                <w:szCs w:val="21"/>
              </w:rPr>
              <w:t>党政</w:t>
            </w:r>
            <w:r>
              <w:rPr>
                <w:rFonts w:hint="eastAsia"/>
                <w:kern w:val="0"/>
                <w:szCs w:val="21"/>
              </w:rPr>
              <w:t>主要领导作为负责人</w:t>
            </w:r>
            <w:r>
              <w:rPr>
                <w:kern w:val="0"/>
                <w:szCs w:val="21"/>
              </w:rPr>
              <w:t>，分管实验室安全领导及</w:t>
            </w:r>
            <w:r>
              <w:rPr>
                <w:kern w:val="0"/>
                <w:szCs w:val="21"/>
                <w:lang w:val="en-GB"/>
              </w:rPr>
              <w:t>中心</w:t>
            </w:r>
            <w:r>
              <w:rPr>
                <w:kern w:val="0"/>
                <w:szCs w:val="21"/>
              </w:rPr>
              <w:t>、教研室、实验室等负责人参加</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1.</w:t>
            </w:r>
            <w:r>
              <w:rPr>
                <w:b/>
                <w:kern w:val="0"/>
                <w:szCs w:val="21"/>
              </w:rPr>
              <w:t>2</w:t>
            </w:r>
          </w:p>
        </w:tc>
        <w:tc>
          <w:tcPr>
            <w:tcW w:w="14419" w:type="dxa"/>
            <w:gridSpan w:val="4"/>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1.</w:t>
            </w:r>
            <w:r>
              <w:rPr>
                <w:b/>
                <w:kern w:val="0"/>
                <w:szCs w:val="21"/>
              </w:rPr>
              <w:t>2.1</w:t>
            </w:r>
          </w:p>
        </w:tc>
        <w:tc>
          <w:tcPr>
            <w:tcW w:w="14419" w:type="dxa"/>
            <w:gridSpan w:val="4"/>
            <w:tcMar>
              <w:left w:w="45" w:type="dxa"/>
              <w:right w:w="45" w:type="dxa"/>
            </w:tcMar>
            <w:vAlign w:val="center"/>
          </w:tcPr>
          <w:p>
            <w:pPr>
              <w:widowControl/>
              <w:spacing w:line="300" w:lineRule="exact"/>
              <w:jc w:val="left"/>
              <w:rPr>
                <w:b/>
                <w:kern w:val="0"/>
                <w:szCs w:val="21"/>
              </w:rPr>
            </w:pPr>
            <w:r>
              <w:rPr>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bCs/>
                <w:kern w:val="0"/>
                <w:szCs w:val="21"/>
                <w:lang w:val="en-US" w:eastAsia="zh-CN"/>
              </w:rPr>
              <w:t>1.</w:t>
            </w:r>
            <w:r>
              <w:rPr>
                <w:bCs/>
                <w:kern w:val="0"/>
                <w:szCs w:val="21"/>
              </w:rPr>
              <w:t>2.1.1</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pPr>
              <w:spacing w:line="300" w:lineRule="exact"/>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lang w:val="en-US" w:eastAsia="zh-CN"/>
              </w:rPr>
            </w:pPr>
            <w:r>
              <w:rPr>
                <w:rFonts w:hint="eastAsia"/>
                <w:lang w:val="en-US" w:eastAsia="zh-CN"/>
              </w:rPr>
              <w:t>安保处</w:t>
            </w:r>
          </w:p>
          <w:p>
            <w:pPr>
              <w:widowControl/>
              <w:spacing w:line="300" w:lineRule="exact"/>
              <w:jc w:val="center"/>
              <w:rPr>
                <w:rFonts w:hint="default" w:eastAsia="宋体"/>
                <w:lang w:val="en-US" w:eastAsia="zh-CN"/>
              </w:rPr>
            </w:pPr>
            <w:r>
              <w:rPr>
                <w:rFonts w:hint="eastAsia"/>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bCs/>
                <w:kern w:val="0"/>
                <w:szCs w:val="21"/>
                <w:lang w:val="en-US" w:eastAsia="zh-CN"/>
              </w:rPr>
              <w:t>1.</w:t>
            </w:r>
            <w:r>
              <w:rPr>
                <w:rFonts w:hint="eastAsia"/>
                <w:bCs/>
                <w:kern w:val="0"/>
                <w:szCs w:val="21"/>
              </w:rPr>
              <w:t>2</w:t>
            </w:r>
            <w:r>
              <w:rPr>
                <w:bCs/>
                <w:kern w:val="0"/>
                <w:szCs w:val="21"/>
              </w:rPr>
              <w:t>.1.2</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bCs/>
                <w:kern w:val="0"/>
                <w:szCs w:val="21"/>
              </w:rPr>
              <w:t>有校级实验室安全管理细则</w:t>
            </w:r>
          </w:p>
        </w:tc>
        <w:tc>
          <w:tcPr>
            <w:tcW w:w="7374" w:type="dxa"/>
            <w:vMerge w:val="continue"/>
            <w:tcMar>
              <w:left w:w="45" w:type="dxa"/>
              <w:right w:w="45" w:type="dxa"/>
            </w:tcMar>
            <w:vAlign w:val="center"/>
          </w:tcPr>
          <w:p>
            <w:pPr>
              <w:spacing w:line="300" w:lineRule="exact"/>
            </w:pP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lang w:val="en-US" w:eastAsia="zh-CN"/>
              </w:rPr>
            </w:pPr>
            <w:r>
              <w:rPr>
                <w:rFonts w:hint="eastAsia"/>
                <w:lang w:val="en-US" w:eastAsia="zh-CN"/>
              </w:rPr>
              <w:t>安保处</w:t>
            </w:r>
          </w:p>
          <w:p>
            <w:pPr>
              <w:widowControl/>
              <w:spacing w:line="300" w:lineRule="exact"/>
              <w:jc w:val="center"/>
            </w:pPr>
            <w:r>
              <w:rPr>
                <w:rFonts w:hint="eastAsia"/>
                <w:lang w:val="en-US" w:eastAsia="zh-CN"/>
              </w:rPr>
              <w:t>教务处</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bCs/>
                <w:kern w:val="0"/>
                <w:szCs w:val="21"/>
                <w:lang w:val="en-US" w:eastAsia="zh-CN"/>
              </w:rPr>
              <w:t>1.</w:t>
            </w:r>
            <w:r>
              <w:rPr>
                <w:rFonts w:hint="eastAsia"/>
                <w:bCs/>
                <w:kern w:val="0"/>
                <w:szCs w:val="21"/>
              </w:rPr>
              <w:t>2</w:t>
            </w:r>
            <w:r>
              <w:rPr>
                <w:bCs/>
                <w:kern w:val="0"/>
                <w:szCs w:val="21"/>
              </w:rPr>
              <w:t>.1.3</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bCs/>
                <w:kern w:val="0"/>
                <w:szCs w:val="21"/>
              </w:rPr>
              <w:t>有</w:t>
            </w:r>
            <w:r>
              <w:rPr>
                <w:kern w:val="0"/>
                <w:szCs w:val="21"/>
              </w:rPr>
              <w:t>院</w:t>
            </w:r>
            <w:r>
              <w:rPr>
                <w:rFonts w:hint="eastAsia"/>
                <w:bCs/>
                <w:kern w:val="0"/>
                <w:szCs w:val="21"/>
              </w:rPr>
              <w:t>系级实验安全管理制度</w:t>
            </w:r>
          </w:p>
        </w:tc>
        <w:tc>
          <w:tcPr>
            <w:tcW w:w="7374" w:type="dxa"/>
            <w:tcMar>
              <w:left w:w="45" w:type="dxa"/>
              <w:right w:w="45" w:type="dxa"/>
            </w:tcMar>
            <w:vAlign w:val="center"/>
          </w:tcPr>
          <w:p>
            <w:pPr>
              <w:spacing w:line="300" w:lineRule="exact"/>
            </w:pPr>
            <w:r>
              <w:rPr>
                <w:rFonts w:hint="eastAsia"/>
                <w:bCs/>
                <w:kern w:val="0"/>
                <w:szCs w:val="21"/>
              </w:rPr>
              <w:t>建</w:t>
            </w:r>
            <w:r>
              <w:rPr>
                <w:bCs/>
                <w:kern w:val="0"/>
                <w:szCs w:val="21"/>
              </w:rPr>
              <w:t>有学科特色的实验室安全管理制度</w:t>
            </w:r>
            <w:r>
              <w:rPr>
                <w:rFonts w:hint="eastAsia"/>
                <w:bCs/>
                <w:kern w:val="0"/>
                <w:szCs w:val="21"/>
              </w:rPr>
              <w:t>，包含</w:t>
            </w:r>
            <w:r>
              <w:rPr>
                <w:kern w:val="0"/>
                <w:szCs w:val="21"/>
              </w:rPr>
              <w:t>院</w:t>
            </w:r>
            <w:r>
              <w:rPr>
                <w:rFonts w:hint="eastAsia"/>
                <w:bCs/>
                <w:kern w:val="0"/>
                <w:szCs w:val="21"/>
              </w:rPr>
              <w:t>系的安全检查、值班值日、实验室准入、应急预案、安全培训等管理制度；制度文件应有系发文号，文件应及时修订更新；文件应具有可操作性或实际管理效用</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rPr>
                <w:rFonts w:hint="eastAsia" w:eastAsia="宋体"/>
                <w:b/>
                <w:kern w:val="0"/>
                <w:szCs w:val="21"/>
                <w:lang w:val="en-US" w:eastAsia="zh-CN"/>
              </w:rPr>
            </w:pPr>
            <w:r>
              <w:rPr>
                <w:rFonts w:hint="eastAsia"/>
                <w:b/>
                <w:bCs/>
                <w:kern w:val="0"/>
                <w:szCs w:val="21"/>
              </w:rPr>
              <w:t>1</w:t>
            </w:r>
            <w:r>
              <w:rPr>
                <w:b/>
                <w:bCs/>
                <w:kern w:val="0"/>
                <w:szCs w:val="21"/>
              </w:rPr>
              <w:t>.</w:t>
            </w:r>
            <w:r>
              <w:rPr>
                <w:rFonts w:hint="eastAsia"/>
                <w:b/>
                <w:bCs/>
                <w:kern w:val="0"/>
                <w:szCs w:val="21"/>
                <w:lang w:val="en-US" w:eastAsia="zh-CN"/>
              </w:rPr>
              <w:t>3</w:t>
            </w:r>
          </w:p>
        </w:tc>
        <w:tc>
          <w:tcPr>
            <w:tcW w:w="14419" w:type="dxa"/>
            <w:gridSpan w:val="4"/>
            <w:tcMar>
              <w:left w:w="45" w:type="dxa"/>
              <w:right w:w="45" w:type="dxa"/>
            </w:tcMar>
            <w:vAlign w:val="center"/>
          </w:tcPr>
          <w:p>
            <w:pPr>
              <w:widowControl/>
              <w:spacing w:line="300" w:lineRule="exact"/>
              <w:jc w:val="left"/>
              <w:rPr>
                <w:rFonts w:hint="eastAsia"/>
                <w:b/>
                <w:bCs/>
                <w:kern w:val="0"/>
                <w:szCs w:val="21"/>
              </w:rPr>
            </w:pPr>
            <w:r>
              <w:rPr>
                <w:rFonts w:hint="eastAsia"/>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rPr>
              <w:t>1</w:t>
            </w:r>
            <w:r>
              <w:rPr>
                <w:kern w:val="0"/>
                <w:szCs w:val="21"/>
              </w:rPr>
              <w:t>.</w:t>
            </w:r>
            <w:r>
              <w:rPr>
                <w:rFonts w:hint="eastAsia"/>
                <w:kern w:val="0"/>
                <w:szCs w:val="21"/>
                <w:lang w:val="en-US" w:eastAsia="zh-CN"/>
              </w:rPr>
              <w:t>3</w:t>
            </w:r>
            <w:r>
              <w:rPr>
                <w:kern w:val="0"/>
                <w:szCs w:val="21"/>
              </w:rPr>
              <w:t>.1</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pPr>
              <w:widowControl/>
              <w:spacing w:line="300" w:lineRule="exact"/>
              <w:jc w:val="left"/>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kern w:val="0"/>
                <w:szCs w:val="21"/>
              </w:rPr>
              <w:t>1.</w:t>
            </w:r>
            <w:r>
              <w:rPr>
                <w:rFonts w:hint="eastAsia"/>
                <w:kern w:val="0"/>
                <w:szCs w:val="21"/>
                <w:lang w:val="en-US" w:eastAsia="zh-CN"/>
              </w:rPr>
              <w:t>3</w:t>
            </w:r>
            <w:r>
              <w:rPr>
                <w:kern w:val="0"/>
                <w:szCs w:val="21"/>
              </w:rPr>
              <w:t>.2</w:t>
            </w:r>
          </w:p>
        </w:tc>
        <w:tc>
          <w:tcPr>
            <w:tcW w:w="3820" w:type="dxa"/>
            <w:tcMar>
              <w:left w:w="45" w:type="dxa"/>
              <w:right w:w="45" w:type="dxa"/>
            </w:tcMar>
            <w:vAlign w:val="center"/>
          </w:tcPr>
          <w:p>
            <w:pPr>
              <w:widowControl/>
              <w:spacing w:line="300" w:lineRule="exact"/>
              <w:jc w:val="left"/>
              <w:rPr>
                <w:rFonts w:hint="eastAsia"/>
                <w:b/>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）或学生组成的实验室安全督查/协查队伍</w:t>
            </w:r>
          </w:p>
        </w:tc>
        <w:tc>
          <w:tcPr>
            <w:tcW w:w="7374" w:type="dxa"/>
            <w:tcMar>
              <w:left w:w="45" w:type="dxa"/>
              <w:right w:w="45" w:type="dxa"/>
            </w:tcMar>
            <w:vAlign w:val="center"/>
          </w:tcPr>
          <w:p>
            <w:pPr>
              <w:widowControl/>
              <w:spacing w:line="300" w:lineRule="exact"/>
              <w:jc w:val="left"/>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rPr>
              <w:t>1</w:t>
            </w:r>
            <w:r>
              <w:rPr>
                <w:kern w:val="0"/>
                <w:szCs w:val="21"/>
              </w:rPr>
              <w:t>.</w:t>
            </w:r>
            <w:r>
              <w:rPr>
                <w:rFonts w:hint="eastAsia"/>
                <w:kern w:val="0"/>
                <w:szCs w:val="21"/>
                <w:lang w:val="en-US" w:eastAsia="zh-CN"/>
              </w:rPr>
              <w:t>3</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pPr>
              <w:widowControl/>
              <w:spacing w:line="300" w:lineRule="exact"/>
              <w:jc w:val="left"/>
              <w:rPr>
                <w:rFonts w:hint="eastAsia" w:eastAsia="宋体"/>
                <w:lang w:val="en-US" w:eastAsia="zh-CN"/>
              </w:rPr>
            </w:pPr>
            <w:r>
              <w:rPr>
                <w:rFonts w:hint="eastAsia"/>
                <w:bCs/>
                <w:kern w:val="0"/>
                <w:szCs w:val="21"/>
              </w:rPr>
              <w:t>有培训证书</w:t>
            </w:r>
            <w:r>
              <w:rPr>
                <w:rFonts w:hint="eastAsia"/>
                <w:bCs/>
                <w:kern w:val="0"/>
                <w:szCs w:val="21"/>
                <w:lang w:val="en-US" w:eastAsia="zh-CN"/>
              </w:rPr>
              <w:t>/记录</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eastAsia="zh-CN"/>
              </w:rPr>
            </w:pPr>
            <w:r>
              <w:rPr>
                <w:b/>
                <w:bCs/>
                <w:kern w:val="0"/>
                <w:szCs w:val="21"/>
              </w:rPr>
              <w:t>1.</w:t>
            </w:r>
            <w:r>
              <w:rPr>
                <w:rFonts w:hint="eastAsia"/>
                <w:b/>
                <w:bCs/>
                <w:kern w:val="0"/>
                <w:szCs w:val="21"/>
                <w:lang w:val="en-US" w:eastAsia="zh-CN"/>
              </w:rPr>
              <w:t>4</w:t>
            </w:r>
          </w:p>
        </w:tc>
        <w:tc>
          <w:tcPr>
            <w:tcW w:w="14419" w:type="dxa"/>
            <w:gridSpan w:val="4"/>
            <w:tcMar>
              <w:left w:w="45" w:type="dxa"/>
              <w:right w:w="45" w:type="dxa"/>
            </w:tcMar>
            <w:vAlign w:val="center"/>
          </w:tcPr>
          <w:p>
            <w:pPr>
              <w:widowControl/>
              <w:spacing w:line="300" w:lineRule="exact"/>
              <w:jc w:val="lef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kern w:val="0"/>
                <w:szCs w:val="21"/>
              </w:rPr>
              <w:t>1.</w:t>
            </w:r>
            <w:r>
              <w:rPr>
                <w:rFonts w:hint="eastAsia"/>
                <w:kern w:val="0"/>
                <w:szCs w:val="21"/>
                <w:lang w:val="en-US" w:eastAsia="zh-CN"/>
              </w:rPr>
              <w:t>4</w:t>
            </w:r>
            <w:r>
              <w:rPr>
                <w:kern w:val="0"/>
                <w:szCs w:val="21"/>
              </w:rPr>
              <w:t>.1</w:t>
            </w:r>
          </w:p>
        </w:tc>
        <w:tc>
          <w:tcPr>
            <w:tcW w:w="3820" w:type="dxa"/>
            <w:tcMar>
              <w:left w:w="45" w:type="dxa"/>
              <w:right w:w="45" w:type="dxa"/>
            </w:tcMar>
            <w:vAlign w:val="center"/>
          </w:tcPr>
          <w:p>
            <w:pPr>
              <w:widowControl/>
              <w:spacing w:line="300" w:lineRule="exact"/>
              <w:jc w:val="left"/>
              <w:rPr>
                <w:rFonts w:hint="eastAsia"/>
                <w:b/>
                <w:kern w:val="0"/>
                <w:szCs w:val="21"/>
              </w:rPr>
            </w:pPr>
            <w:r>
              <w:rPr>
                <w:kern w:val="0"/>
                <w:szCs w:val="21"/>
              </w:rPr>
              <w:t>学校每年有实验室安全常规经费预算</w:t>
            </w:r>
          </w:p>
        </w:tc>
        <w:tc>
          <w:tcPr>
            <w:tcW w:w="7374" w:type="dxa"/>
            <w:tcMar>
              <w:left w:w="45" w:type="dxa"/>
              <w:right w:w="45" w:type="dxa"/>
            </w:tcMar>
            <w:vAlign w:val="center"/>
          </w:tcPr>
          <w:p>
            <w:pPr>
              <w:widowControl/>
              <w:spacing w:line="300" w:lineRule="exact"/>
              <w:jc w:val="left"/>
            </w:pPr>
            <w:r>
              <w:rPr>
                <w:rFonts w:hint="eastAsia"/>
                <w:bCs/>
                <w:kern w:val="0"/>
                <w:szCs w:val="21"/>
              </w:rPr>
              <w:t>查预算</w:t>
            </w:r>
            <w:r>
              <w:rPr>
                <w:bCs/>
                <w:kern w:val="0"/>
                <w:szCs w:val="21"/>
              </w:rPr>
              <w:t>审批</w:t>
            </w:r>
            <w:r>
              <w:rPr>
                <w:rFonts w:hint="eastAsia"/>
                <w:bCs/>
                <w:kern w:val="0"/>
                <w:szCs w:val="21"/>
              </w:rPr>
              <w:t>凭据</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eastAsia="宋体"/>
                <w:lang w:val="en-US" w:eastAsia="zh-CN"/>
              </w:rPr>
            </w:pPr>
            <w:r>
              <w:rPr>
                <w:rFonts w:hint="eastAsia"/>
                <w:lang w:val="en-US" w:eastAsia="zh-CN"/>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kern w:val="0"/>
                <w:szCs w:val="21"/>
              </w:rPr>
              <w:t>1</w:t>
            </w:r>
            <w:r>
              <w:rPr>
                <w:rFonts w:hint="eastAsia"/>
                <w:kern w:val="0"/>
                <w:szCs w:val="21"/>
              </w:rPr>
              <w:t>.</w:t>
            </w:r>
            <w:r>
              <w:rPr>
                <w:rFonts w:hint="eastAsia"/>
                <w:kern w:val="0"/>
                <w:szCs w:val="21"/>
                <w:lang w:val="en-US" w:eastAsia="zh-CN"/>
              </w:rPr>
              <w:t>4</w:t>
            </w:r>
            <w:r>
              <w:rPr>
                <w:kern w:val="0"/>
                <w:szCs w:val="21"/>
              </w:rPr>
              <w:t>.2</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pPr>
              <w:widowControl/>
              <w:spacing w:line="300" w:lineRule="exact"/>
              <w:jc w:val="left"/>
            </w:pPr>
            <w:r>
              <w:rPr>
                <w:rFonts w:hint="eastAsia"/>
                <w:bCs/>
                <w:kern w:val="0"/>
                <w:szCs w:val="21"/>
              </w:rPr>
              <w:t>查财务凭据</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rPr>
              <w:t>1</w:t>
            </w:r>
            <w:r>
              <w:rPr>
                <w:rFonts w:hint="eastAsia"/>
                <w:kern w:val="0"/>
                <w:szCs w:val="21"/>
                <w:lang w:val="en-US" w:eastAsia="zh-CN"/>
              </w:rPr>
              <w:t>.4</w:t>
            </w:r>
            <w:r>
              <w:rPr>
                <w:rFonts w:hint="eastAsia"/>
                <w:kern w:val="0"/>
                <w:szCs w:val="21"/>
              </w:rPr>
              <w:t>.3</w:t>
            </w:r>
          </w:p>
        </w:tc>
        <w:tc>
          <w:tcPr>
            <w:tcW w:w="3820" w:type="dxa"/>
            <w:tcMar>
              <w:left w:w="45" w:type="dxa"/>
              <w:right w:w="45" w:type="dxa"/>
            </w:tcMar>
            <w:vAlign w:val="center"/>
          </w:tcPr>
          <w:p>
            <w:pPr>
              <w:widowControl/>
              <w:spacing w:line="300" w:lineRule="exact"/>
              <w:jc w:val="left"/>
              <w:rPr>
                <w:rFonts w:hint="eastAsia"/>
                <w:b/>
                <w:kern w:val="0"/>
                <w:szCs w:val="21"/>
              </w:rPr>
            </w:pPr>
            <w:r>
              <w:rPr>
                <w:kern w:val="0"/>
                <w:szCs w:val="21"/>
              </w:rPr>
              <w:t>院</w:t>
            </w:r>
            <w:r>
              <w:rPr>
                <w:rFonts w:hint="eastAsia"/>
                <w:kern w:val="0"/>
                <w:szCs w:val="21"/>
              </w:rPr>
              <w:t>系有</w:t>
            </w:r>
            <w:r>
              <w:rPr>
                <w:kern w:val="0"/>
                <w:szCs w:val="21"/>
              </w:rPr>
              <w:t>自筹经费投入实验室安全建设与管理</w:t>
            </w:r>
          </w:p>
        </w:tc>
        <w:tc>
          <w:tcPr>
            <w:tcW w:w="7374" w:type="dxa"/>
            <w:tcMar>
              <w:left w:w="45" w:type="dxa"/>
              <w:right w:w="45" w:type="dxa"/>
            </w:tcMar>
            <w:vAlign w:val="center"/>
          </w:tcPr>
          <w:p>
            <w:pPr>
              <w:widowControl/>
              <w:spacing w:line="300" w:lineRule="exact"/>
              <w:jc w:val="left"/>
            </w:pPr>
            <w:r>
              <w:rPr>
                <w:rFonts w:hint="eastAsia"/>
                <w:bCs/>
                <w:kern w:val="0"/>
                <w:szCs w:val="21"/>
              </w:rPr>
              <w:t>查财务凭据</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eastAsia="宋体"/>
                <w:lang w:val="en-US" w:eastAsia="zh-CN"/>
              </w:rPr>
            </w:pPr>
            <w:r>
              <w:rPr>
                <w:rFonts w:hint="eastAsia"/>
                <w:lang w:val="en-US" w:eastAsia="zh-CN"/>
              </w:rPr>
              <w:t>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b/>
                <w:kern w:val="0"/>
                <w:szCs w:val="21"/>
              </w:rPr>
              <w:t>1.</w:t>
            </w:r>
            <w:r>
              <w:rPr>
                <w:b/>
                <w:kern w:val="0"/>
                <w:szCs w:val="21"/>
              </w:rPr>
              <w:t>5</w:t>
            </w:r>
          </w:p>
        </w:tc>
        <w:tc>
          <w:tcPr>
            <w:tcW w:w="14419" w:type="dxa"/>
            <w:gridSpan w:val="4"/>
            <w:tcMar>
              <w:left w:w="45" w:type="dxa"/>
              <w:right w:w="45" w:type="dxa"/>
            </w:tcMar>
            <w:vAlign w:val="center"/>
          </w:tcPr>
          <w:p>
            <w:pPr>
              <w:widowControl/>
              <w:spacing w:line="300" w:lineRule="exact"/>
              <w:jc w:val="left"/>
              <w:rPr>
                <w:rFonts w:hint="eastAsia"/>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采用信息化手段管理实验室安全</w:t>
            </w:r>
          </w:p>
        </w:tc>
        <w:tc>
          <w:tcPr>
            <w:tcW w:w="7374" w:type="dxa"/>
            <w:tcMar>
              <w:left w:w="45" w:type="dxa"/>
              <w:right w:w="45" w:type="dxa"/>
            </w:tcMar>
            <w:vAlign w:val="center"/>
          </w:tcPr>
          <w:p>
            <w:pPr>
              <w:widowControl/>
              <w:spacing w:line="300" w:lineRule="exact"/>
              <w:jc w:val="left"/>
            </w:pPr>
            <w:r>
              <w:rPr>
                <w:rFonts w:hint="eastAsia"/>
                <w:kern w:val="0"/>
                <w:szCs w:val="21"/>
              </w:rPr>
              <w:t>建立</w:t>
            </w:r>
            <w:r>
              <w:rPr>
                <w:kern w:val="0"/>
                <w:szCs w:val="21"/>
              </w:rPr>
              <w:t>实验室安全信息管理系统</w:t>
            </w:r>
            <w:r>
              <w:rPr>
                <w:rFonts w:hint="eastAsia"/>
                <w:kern w:val="0"/>
                <w:szCs w:val="21"/>
              </w:rPr>
              <w:t>和监控预警系统</w:t>
            </w:r>
          </w:p>
        </w:tc>
        <w:tc>
          <w:tcPr>
            <w:tcW w:w="2170" w:type="dxa"/>
            <w:tcMar>
              <w:left w:w="45" w:type="dxa"/>
              <w:right w:w="45" w:type="dxa"/>
            </w:tcMar>
            <w:vAlign w:val="center"/>
          </w:tcPr>
          <w:p>
            <w:pPr>
              <w:widowControl/>
              <w:spacing w:line="300" w:lineRule="exact"/>
            </w:pPr>
          </w:p>
        </w:tc>
        <w:tc>
          <w:tcPr>
            <w:tcW w:w="1055" w:type="dxa"/>
            <w:tcMar>
              <w:left w:w="45" w:type="dxa"/>
              <w:right w:w="45" w:type="dxa"/>
            </w:tcMar>
            <w:vAlign w:val="center"/>
          </w:tcPr>
          <w:p>
            <w:pPr>
              <w:widowControl/>
              <w:spacing w:line="300" w:lineRule="exact"/>
              <w:jc w:val="center"/>
            </w:pPr>
            <w:r>
              <w:rPr>
                <w:rFonts w:hint="eastAsia"/>
                <w:lang w:val="en-US" w:eastAsia="zh-CN"/>
              </w:rPr>
              <w:t>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pPr>
              <w:widowControl/>
              <w:spacing w:line="300" w:lineRule="exact"/>
              <w:jc w:val="left"/>
              <w:rPr>
                <w:rFonts w:hint="eastAsia"/>
                <w:b/>
                <w:kern w:val="0"/>
                <w:szCs w:val="21"/>
              </w:rPr>
            </w:pPr>
            <w:r>
              <w:rPr>
                <w:kern w:val="0"/>
                <w:szCs w:val="21"/>
              </w:rPr>
              <w:t>建立实验室安全工作档案</w:t>
            </w:r>
          </w:p>
        </w:tc>
        <w:tc>
          <w:tcPr>
            <w:tcW w:w="7374" w:type="dxa"/>
            <w:tcMar>
              <w:left w:w="45" w:type="dxa"/>
              <w:right w:w="45" w:type="dxa"/>
            </w:tcMar>
            <w:vAlign w:val="center"/>
          </w:tcPr>
          <w:p>
            <w:pPr>
              <w:widowControl/>
              <w:spacing w:line="300" w:lineRule="exact"/>
              <w:jc w:val="left"/>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170" w:type="dxa"/>
            <w:tcMar>
              <w:left w:w="45" w:type="dxa"/>
              <w:right w:w="45" w:type="dxa"/>
            </w:tcMar>
            <w:vAlign w:val="center"/>
          </w:tcPr>
          <w:p>
            <w:pPr>
              <w:widowControl/>
              <w:spacing w:line="300" w:lineRule="exact"/>
            </w:pPr>
          </w:p>
        </w:tc>
        <w:tc>
          <w:tcPr>
            <w:tcW w:w="1055" w:type="dxa"/>
            <w:tcMar>
              <w:left w:w="45" w:type="dxa"/>
              <w:right w:w="45" w:type="dxa"/>
            </w:tcMar>
            <w:vAlign w:val="center"/>
          </w:tcPr>
          <w:p>
            <w:pPr>
              <w:widowControl/>
              <w:spacing w:line="300" w:lineRule="exact"/>
              <w:jc w:val="center"/>
            </w:pPr>
            <w:r>
              <w:rPr>
                <w:rFonts w:hint="eastAsia"/>
                <w:lang w:val="en-US" w:eastAsia="zh-CN"/>
              </w:rPr>
              <w:t>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b/>
                <w:kern w:val="0"/>
                <w:szCs w:val="21"/>
                <w:lang w:val="en-US" w:eastAsia="zh-CN"/>
              </w:rPr>
              <w:t>2</w:t>
            </w:r>
          </w:p>
        </w:tc>
        <w:tc>
          <w:tcPr>
            <w:tcW w:w="14419" w:type="dxa"/>
            <w:gridSpan w:val="4"/>
            <w:tcMar>
              <w:left w:w="45" w:type="dxa"/>
              <w:right w:w="45" w:type="dxa"/>
            </w:tcMar>
            <w:vAlign w:val="center"/>
          </w:tcPr>
          <w:p>
            <w:pPr>
              <w:widowControl/>
              <w:spacing w:line="300" w:lineRule="exact"/>
              <w:jc w:val="left"/>
              <w:rPr>
                <w:rFonts w:hint="eastAsia"/>
                <w:b/>
                <w:kern w:val="0"/>
                <w:szCs w:val="21"/>
                <w:lang w:eastAsia="zh-CN"/>
              </w:rPr>
            </w:pPr>
            <w:r>
              <w:rPr>
                <w:rFonts w:hint="eastAsia"/>
                <w:b/>
                <w:kern w:val="0"/>
                <w:szCs w:val="21"/>
                <w:lang w:eastAsia="zh-CN"/>
              </w:rPr>
              <w:t>安全培训、教育与落实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2</w:t>
            </w:r>
            <w:r>
              <w:rPr>
                <w:kern w:val="0"/>
                <w:szCs w:val="21"/>
              </w:rPr>
              <w:t>.1</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开设实验室安全必修课或选修课</w:t>
            </w:r>
          </w:p>
        </w:tc>
        <w:tc>
          <w:tcPr>
            <w:tcW w:w="7374" w:type="dxa"/>
            <w:tcMar>
              <w:left w:w="45" w:type="dxa"/>
              <w:right w:w="45" w:type="dxa"/>
            </w:tcMar>
            <w:vAlign w:val="center"/>
          </w:tcPr>
          <w:p>
            <w:pPr>
              <w:widowControl/>
              <w:spacing w:line="300" w:lineRule="exact"/>
              <w:jc w:val="left"/>
            </w:pPr>
            <w:r>
              <w:rPr>
                <w:rFonts w:hint="eastAsia"/>
                <w:bCs/>
                <w:kern w:val="0"/>
                <w:szCs w:val="21"/>
              </w:rPr>
              <w:t>对于化学、生物、辐射等高风险的相关院系和专业，要开设有学分的安全教育必修课；鼓励其他专业开设安全选修课</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2.</w:t>
            </w:r>
            <w:r>
              <w:rPr>
                <w:kern w:val="0"/>
                <w:szCs w:val="21"/>
              </w:rPr>
              <w:t>2</w:t>
            </w:r>
          </w:p>
        </w:tc>
        <w:tc>
          <w:tcPr>
            <w:tcW w:w="3820" w:type="dxa"/>
            <w:tcMar>
              <w:left w:w="45" w:type="dxa"/>
              <w:right w:w="45" w:type="dxa"/>
            </w:tcMar>
            <w:vAlign w:val="center"/>
          </w:tcPr>
          <w:p>
            <w:pPr>
              <w:widowControl/>
              <w:spacing w:line="300" w:lineRule="exact"/>
              <w:jc w:val="left"/>
              <w:rPr>
                <w:rFonts w:hint="eastAsia"/>
                <w:b/>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pPr>
              <w:widowControl/>
              <w:spacing w:line="300" w:lineRule="exact"/>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lang w:val="en-US" w:eastAsia="zh-CN"/>
              </w:rPr>
            </w:pPr>
            <w:r>
              <w:rPr>
                <w:rFonts w:hint="eastAsia"/>
                <w:lang w:val="en-US" w:eastAsia="zh-CN"/>
              </w:rPr>
              <w:t>教务处</w:t>
            </w:r>
          </w:p>
          <w:p>
            <w:pPr>
              <w:widowControl/>
              <w:spacing w:line="300" w:lineRule="exact"/>
              <w:jc w:val="center"/>
              <w:rPr>
                <w:rFonts w:hint="eastAsia"/>
                <w:lang w:val="en-US" w:eastAsia="zh-CN"/>
              </w:rPr>
            </w:pPr>
            <w:r>
              <w:rPr>
                <w:rFonts w:hint="eastAsia"/>
                <w:lang w:val="en-US" w:eastAsia="zh-CN"/>
              </w:rPr>
              <w:t>安保处</w:t>
            </w:r>
          </w:p>
          <w:p>
            <w:pPr>
              <w:widowControl/>
              <w:spacing w:line="300" w:lineRule="exact"/>
              <w:jc w:val="center"/>
              <w:rPr>
                <w:rFonts w:hint="default"/>
                <w:lang w:val="en-US" w:eastAsia="zh-CN"/>
              </w:rPr>
            </w:pPr>
            <w:r>
              <w:rPr>
                <w:rFonts w:hint="eastAsia"/>
                <w:lang w:val="en-US" w:eastAsia="zh-CN"/>
              </w:rPr>
              <w:t>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2</w:t>
            </w:r>
            <w:r>
              <w:rPr>
                <w:kern w:val="0"/>
                <w:szCs w:val="21"/>
              </w:rPr>
              <w:t>.3</w:t>
            </w:r>
          </w:p>
        </w:tc>
        <w:tc>
          <w:tcPr>
            <w:tcW w:w="3820" w:type="dxa"/>
            <w:tcMar>
              <w:left w:w="45" w:type="dxa"/>
              <w:right w:w="45" w:type="dxa"/>
            </w:tcMar>
            <w:vAlign w:val="center"/>
          </w:tcPr>
          <w:p>
            <w:pPr>
              <w:widowControl/>
              <w:spacing w:line="300" w:lineRule="exact"/>
              <w:jc w:val="left"/>
              <w:rPr>
                <w:rFonts w:hint="eastAsia"/>
                <w:b/>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pPr>
              <w:widowControl/>
              <w:spacing w:line="300" w:lineRule="exact"/>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b/>
                <w:kern w:val="0"/>
                <w:szCs w:val="21"/>
                <w:lang w:val="en-US" w:eastAsia="zh-CN"/>
              </w:rPr>
              <w:t>3</w:t>
            </w:r>
          </w:p>
        </w:tc>
        <w:tc>
          <w:tcPr>
            <w:tcW w:w="14419" w:type="dxa"/>
            <w:gridSpan w:val="4"/>
            <w:tcMar>
              <w:left w:w="45" w:type="dxa"/>
              <w:right w:w="45" w:type="dxa"/>
            </w:tcMar>
            <w:vAlign w:val="center"/>
          </w:tcPr>
          <w:p>
            <w:pPr>
              <w:widowControl/>
              <w:spacing w:line="300" w:lineRule="exact"/>
              <w:jc w:val="left"/>
              <w:rPr>
                <w:rFonts w:hint="eastAsia"/>
                <w:b/>
                <w:kern w:val="0"/>
                <w:szCs w:val="21"/>
                <w:lang w:eastAsia="zh-CN"/>
              </w:rPr>
            </w:pPr>
            <w:r>
              <w:rPr>
                <w:rFonts w:hint="eastAsia"/>
                <w:b/>
                <w:kern w:val="0"/>
                <w:szCs w:val="21"/>
                <w:lang w:eastAsia="zh-CN"/>
              </w:rPr>
              <w:t>危化品等危险源管理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3</w:t>
            </w:r>
            <w:r>
              <w:rPr>
                <w:rFonts w:hint="eastAsia"/>
                <w:b/>
                <w:kern w:val="0"/>
                <w:szCs w:val="21"/>
              </w:rPr>
              <w:t>.1</w:t>
            </w:r>
          </w:p>
        </w:tc>
        <w:tc>
          <w:tcPr>
            <w:tcW w:w="14419" w:type="dxa"/>
            <w:gridSpan w:val="4"/>
            <w:tcMar>
              <w:left w:w="45" w:type="dxa"/>
              <w:right w:w="45" w:type="dxa"/>
            </w:tcMar>
            <w:vAlign w:val="center"/>
          </w:tcPr>
          <w:p>
            <w:pPr>
              <w:widowControl/>
              <w:spacing w:line="300" w:lineRule="exact"/>
              <w:jc w:val="left"/>
              <w:rPr>
                <w:rFonts w:hint="eastAsia"/>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w:t>
            </w:r>
            <w:r>
              <w:rPr>
                <w:rFonts w:hint="eastAsia"/>
                <w:kern w:val="0"/>
                <w:szCs w:val="21"/>
              </w:rPr>
              <w:t>.1.1</w:t>
            </w:r>
          </w:p>
        </w:tc>
        <w:tc>
          <w:tcPr>
            <w:tcW w:w="3820" w:type="dxa"/>
            <w:tcMar>
              <w:left w:w="45" w:type="dxa"/>
              <w:right w:w="45" w:type="dxa"/>
            </w:tcMar>
            <w:vAlign w:val="center"/>
          </w:tcPr>
          <w:p>
            <w:pPr>
              <w:widowControl/>
              <w:spacing w:line="300" w:lineRule="exact"/>
              <w:jc w:val="left"/>
              <w:rPr>
                <w:rFonts w:hint="eastAsia"/>
                <w:b/>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pPr>
              <w:widowControl/>
              <w:spacing w:line="300" w:lineRule="exact"/>
              <w:jc w:val="left"/>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lang w:val="en-US" w:eastAsia="zh-CN"/>
              </w:rPr>
            </w:pPr>
            <w:r>
              <w:rPr>
                <w:rFonts w:hint="eastAsia"/>
                <w:lang w:val="en-US" w:eastAsia="zh-CN"/>
              </w:rPr>
              <w:t>教务处</w:t>
            </w:r>
          </w:p>
          <w:p>
            <w:pPr>
              <w:widowControl/>
              <w:spacing w:line="300" w:lineRule="exact"/>
              <w:jc w:val="center"/>
              <w:rPr>
                <w:rFonts w:hint="default"/>
                <w:lang w:val="en-US" w:eastAsia="zh-CN"/>
              </w:rPr>
            </w:pPr>
            <w:r>
              <w:rPr>
                <w:rFonts w:hint="eastAsia"/>
                <w:lang w:val="en-US" w:eastAsia="zh-CN"/>
              </w:rPr>
              <w:t>安保处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w:t>
            </w:r>
            <w:r>
              <w:rPr>
                <w:kern w:val="0"/>
                <w:szCs w:val="21"/>
              </w:rPr>
              <w:t>.1</w:t>
            </w:r>
            <w:r>
              <w:rPr>
                <w:rFonts w:hint="eastAsia"/>
                <w:kern w:val="0"/>
                <w:szCs w:val="21"/>
              </w:rPr>
              <w:t>.2</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pPr>
              <w:widowControl/>
              <w:spacing w:line="300" w:lineRule="exact"/>
              <w:jc w:val="left"/>
            </w:pPr>
            <w:r>
              <w:rPr>
                <w:rFonts w:hint="eastAsia"/>
                <w:bCs/>
                <w:kern w:val="0"/>
                <w:szCs w:val="21"/>
              </w:rPr>
              <w:t>涉及危化品、病原微生物、放射性同位素、强磁等高危场所，有显著明确的警示标识</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w:t>
            </w:r>
            <w:r>
              <w:rPr>
                <w:rFonts w:hint="eastAsia"/>
                <w:kern w:val="0"/>
                <w:szCs w:val="21"/>
              </w:rPr>
              <w:t>.1.3</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pPr>
              <w:widowControl/>
              <w:spacing w:line="300" w:lineRule="exact"/>
              <w:jc w:val="left"/>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3.2</w:t>
            </w:r>
          </w:p>
        </w:tc>
        <w:tc>
          <w:tcPr>
            <w:tcW w:w="14419" w:type="dxa"/>
            <w:gridSpan w:val="4"/>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3.2.1</w:t>
            </w:r>
          </w:p>
        </w:tc>
        <w:tc>
          <w:tcPr>
            <w:tcW w:w="14419" w:type="dxa"/>
            <w:gridSpan w:val="4"/>
            <w:tcMar>
              <w:left w:w="45" w:type="dxa"/>
              <w:right w:w="45" w:type="dxa"/>
            </w:tcMar>
            <w:vAlign w:val="center"/>
          </w:tcPr>
          <w:p>
            <w:pPr>
              <w:widowControl/>
              <w:spacing w:line="300" w:lineRule="exact"/>
              <w:jc w:val="left"/>
              <w:rPr>
                <w:rFonts w:hint="eastAsia"/>
                <w:b/>
                <w:bCs/>
                <w:kern w:val="0"/>
                <w:szCs w:val="21"/>
              </w:rPr>
            </w:pPr>
            <w:r>
              <w:rPr>
                <w:rFonts w:hint="eastAsia"/>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w:t>
            </w:r>
            <w:r>
              <w:rPr>
                <w:rFonts w:hint="eastAsia"/>
                <w:kern w:val="0"/>
                <w:szCs w:val="21"/>
              </w:rPr>
              <w:t>.1.1</w:t>
            </w:r>
          </w:p>
        </w:tc>
        <w:tc>
          <w:tcPr>
            <w:tcW w:w="3820" w:type="dxa"/>
            <w:tcMar>
              <w:left w:w="45" w:type="dxa"/>
              <w:right w:w="45" w:type="dxa"/>
            </w:tcMar>
            <w:vAlign w:val="center"/>
          </w:tcPr>
          <w:p>
            <w:pPr>
              <w:spacing w:line="300" w:lineRule="exact"/>
              <w:jc w:val="left"/>
              <w:rPr>
                <w:rFonts w:hint="eastAsia"/>
                <w:b/>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pPr>
              <w:spacing w:line="300" w:lineRule="exact"/>
              <w:jc w:val="left"/>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eastAsia="宋体"/>
                <w:lang w:val="en-US" w:eastAsia="zh-CN"/>
              </w:rPr>
            </w:pPr>
            <w:r>
              <w:rPr>
                <w:rFonts w:hint="eastAsia"/>
                <w:lang w:val="en-US" w:eastAsia="zh-CN"/>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w:t>
            </w:r>
            <w:r>
              <w:rPr>
                <w:rFonts w:hint="eastAsia"/>
                <w:kern w:val="0"/>
                <w:szCs w:val="21"/>
              </w:rPr>
              <w:t>1.2</w:t>
            </w:r>
          </w:p>
        </w:tc>
        <w:tc>
          <w:tcPr>
            <w:tcW w:w="3820" w:type="dxa"/>
            <w:tcMar>
              <w:left w:w="45" w:type="dxa"/>
              <w:right w:w="45" w:type="dxa"/>
            </w:tcMar>
            <w:vAlign w:val="center"/>
          </w:tcPr>
          <w:p>
            <w:pPr>
              <w:spacing w:line="300" w:lineRule="exact"/>
              <w:jc w:val="left"/>
              <w:rPr>
                <w:rFonts w:hint="eastAsia"/>
                <w:b/>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pPr>
              <w:spacing w:line="300" w:lineRule="exact"/>
              <w:jc w:val="left"/>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w:t>
            </w:r>
            <w:r>
              <w:rPr>
                <w:rFonts w:hint="eastAsia"/>
                <w:kern w:val="0"/>
                <w:szCs w:val="21"/>
              </w:rPr>
              <w:t>.1.3</w:t>
            </w:r>
          </w:p>
        </w:tc>
        <w:tc>
          <w:tcPr>
            <w:tcW w:w="3820" w:type="dxa"/>
            <w:tcMar>
              <w:left w:w="45" w:type="dxa"/>
              <w:right w:w="45" w:type="dxa"/>
            </w:tcMar>
            <w:vAlign w:val="center"/>
          </w:tcPr>
          <w:p>
            <w:pPr>
              <w:spacing w:line="300" w:lineRule="exact"/>
              <w:jc w:val="left"/>
              <w:rPr>
                <w:rFonts w:hint="eastAsia"/>
                <w:b/>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pPr>
              <w:spacing w:line="300" w:lineRule="exact"/>
              <w:jc w:val="left"/>
            </w:pPr>
            <w:r>
              <w:rPr>
                <w:kern w:val="0"/>
                <w:szCs w:val="21"/>
              </w:rPr>
              <w:t>报批同意后向定点供应商或者定点生产企业采购</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w:t>
            </w:r>
            <w:r>
              <w:rPr>
                <w:rFonts w:hint="eastAsia"/>
                <w:kern w:val="0"/>
                <w:szCs w:val="21"/>
              </w:rPr>
              <w:t>.1.4</w:t>
            </w:r>
          </w:p>
        </w:tc>
        <w:tc>
          <w:tcPr>
            <w:tcW w:w="3820" w:type="dxa"/>
            <w:tcMar>
              <w:left w:w="45" w:type="dxa"/>
              <w:right w:w="45" w:type="dxa"/>
            </w:tcMar>
            <w:vAlign w:val="center"/>
          </w:tcPr>
          <w:p>
            <w:pPr>
              <w:autoSpaceDE w:val="0"/>
              <w:autoSpaceDN w:val="0"/>
              <w:adjustRightInd w:val="0"/>
              <w:spacing w:line="300" w:lineRule="exact"/>
              <w:jc w:val="left"/>
              <w:rPr>
                <w:rFonts w:hint="eastAsia"/>
                <w:b/>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pPr>
              <w:widowControl/>
              <w:spacing w:line="300" w:lineRule="exact"/>
              <w:jc w:val="left"/>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3</w:t>
            </w:r>
            <w:r>
              <w:rPr>
                <w:rFonts w:hint="eastAsia"/>
                <w:b/>
                <w:kern w:val="0"/>
                <w:szCs w:val="21"/>
              </w:rPr>
              <w:t>.</w:t>
            </w:r>
            <w:r>
              <w:rPr>
                <w:rFonts w:hint="eastAsia"/>
                <w:b/>
                <w:kern w:val="0"/>
                <w:szCs w:val="21"/>
                <w:lang w:val="en-US" w:eastAsia="zh-CN"/>
              </w:rPr>
              <w:t>2.2</w:t>
            </w:r>
          </w:p>
        </w:tc>
        <w:tc>
          <w:tcPr>
            <w:tcW w:w="14419" w:type="dxa"/>
            <w:gridSpan w:val="4"/>
            <w:tcMar>
              <w:left w:w="45" w:type="dxa"/>
              <w:right w:w="45" w:type="dxa"/>
            </w:tcMar>
            <w:vAlign w:val="center"/>
          </w:tcPr>
          <w:p>
            <w:pPr>
              <w:widowControl/>
              <w:spacing w:line="300" w:lineRule="exact"/>
              <w:jc w:val="left"/>
              <w:rPr>
                <w:rFonts w:hint="eastAsia"/>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w:t>
            </w:r>
            <w:r>
              <w:rPr>
                <w:kern w:val="0"/>
                <w:szCs w:val="21"/>
              </w:rPr>
              <w:t>.</w:t>
            </w:r>
            <w:r>
              <w:rPr>
                <w:rFonts w:hint="eastAsia"/>
                <w:kern w:val="0"/>
                <w:szCs w:val="21"/>
                <w:lang w:val="en-US" w:eastAsia="zh-CN"/>
              </w:rPr>
              <w:t>2.</w:t>
            </w:r>
            <w:r>
              <w:rPr>
                <w:kern w:val="0"/>
                <w:szCs w:val="21"/>
              </w:rPr>
              <w:t>1</w:t>
            </w:r>
          </w:p>
        </w:tc>
        <w:tc>
          <w:tcPr>
            <w:tcW w:w="3820" w:type="dxa"/>
            <w:tcMar>
              <w:left w:w="45" w:type="dxa"/>
              <w:right w:w="45" w:type="dxa"/>
            </w:tcMar>
            <w:vAlign w:val="center"/>
          </w:tcPr>
          <w:p>
            <w:pPr>
              <w:widowControl/>
              <w:spacing w:line="300" w:lineRule="exact"/>
              <w:rPr>
                <w:rFonts w:hint="eastAsia"/>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动态台帐</w:t>
            </w:r>
          </w:p>
        </w:tc>
        <w:tc>
          <w:tcPr>
            <w:tcW w:w="7374" w:type="dxa"/>
            <w:tcMar>
              <w:left w:w="45" w:type="dxa"/>
              <w:right w:w="45" w:type="dxa"/>
            </w:tcMar>
            <w:vAlign w:val="center"/>
          </w:tcPr>
          <w:p>
            <w:pPr>
              <w:widowControl/>
              <w:spacing w:line="300" w:lineRule="exact"/>
              <w:jc w:val="left"/>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eastAsia="宋体"/>
                <w:lang w:val="en-US" w:eastAsia="zh-CN"/>
              </w:rP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w:t>
            </w:r>
            <w:r>
              <w:rPr>
                <w:kern w:val="0"/>
                <w:szCs w:val="21"/>
              </w:rPr>
              <w:t>.</w:t>
            </w:r>
            <w:r>
              <w:rPr>
                <w:rFonts w:hint="eastAsia"/>
                <w:kern w:val="0"/>
                <w:szCs w:val="21"/>
                <w:lang w:val="en-US" w:eastAsia="zh-CN"/>
              </w:rPr>
              <w:t>2</w:t>
            </w:r>
            <w:r>
              <w:rPr>
                <w:kern w:val="0"/>
                <w:szCs w:val="21"/>
              </w:rPr>
              <w:t>.2</w:t>
            </w:r>
          </w:p>
        </w:tc>
        <w:tc>
          <w:tcPr>
            <w:tcW w:w="3820" w:type="dxa"/>
            <w:tcMar>
              <w:left w:w="45" w:type="dxa"/>
              <w:right w:w="45" w:type="dxa"/>
            </w:tcMar>
            <w:vAlign w:val="center"/>
          </w:tcPr>
          <w:p>
            <w:pPr>
              <w:widowControl/>
              <w:spacing w:line="300" w:lineRule="exact"/>
              <w:rPr>
                <w:rFonts w:hint="eastAsia"/>
                <w:b/>
                <w:kern w:val="0"/>
                <w:szCs w:val="21"/>
              </w:rPr>
            </w:pPr>
            <w:r>
              <w:rPr>
                <w:rFonts w:hint="eastAsia"/>
                <w:szCs w:val="21"/>
              </w:rPr>
              <w:t>化学品有专用存放空间并科学有序存放</w:t>
            </w:r>
          </w:p>
        </w:tc>
        <w:tc>
          <w:tcPr>
            <w:tcW w:w="7374" w:type="dxa"/>
            <w:tcMar>
              <w:left w:w="45" w:type="dxa"/>
              <w:right w:w="45" w:type="dxa"/>
            </w:tcMar>
            <w:vAlign w:val="center"/>
          </w:tcPr>
          <w:p>
            <w:pPr>
              <w:widowControl/>
              <w:spacing w:line="300" w:lineRule="exact"/>
              <w:jc w:val="left"/>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w:t>
            </w:r>
            <w:r>
              <w:rPr>
                <w:kern w:val="0"/>
                <w:szCs w:val="21"/>
              </w:rPr>
              <w:t>.</w:t>
            </w:r>
            <w:r>
              <w:rPr>
                <w:rFonts w:hint="eastAsia"/>
                <w:kern w:val="0"/>
                <w:szCs w:val="21"/>
                <w:lang w:val="en-US" w:eastAsia="zh-CN"/>
              </w:rPr>
              <w:t>2</w:t>
            </w:r>
            <w:r>
              <w:rPr>
                <w:kern w:val="0"/>
                <w:szCs w:val="21"/>
              </w:rPr>
              <w:t>.3</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pPr>
              <w:widowControl/>
              <w:spacing w:line="300" w:lineRule="exact"/>
              <w:jc w:val="left"/>
            </w:pPr>
            <w:r>
              <w:rPr>
                <w:rFonts w:hint="eastAsia"/>
                <w:kern w:val="0"/>
                <w:szCs w:val="21"/>
              </w:rPr>
              <w:t>原</w:t>
            </w:r>
            <w:r>
              <w:rPr>
                <w:kern w:val="0"/>
                <w:szCs w:val="21"/>
              </w:rPr>
              <w:t>则上</w:t>
            </w:r>
            <w:r>
              <w:rPr>
                <w:rFonts w:hint="eastAsia"/>
                <w:kern w:val="0"/>
                <w:szCs w:val="21"/>
              </w:rPr>
              <w:t>不应超过100公升或100千克，其中易燃易爆性化学品的存放总量不应超过50公升或50千克，且单一包装容器不应大于20公升或20千克；</w:t>
            </w:r>
            <w:r>
              <w:rPr>
                <w:kern w:val="0"/>
                <w:szCs w:val="21"/>
              </w:rPr>
              <w:t>单个实验装置存在10</w:t>
            </w:r>
            <w:r>
              <w:rPr>
                <w:rFonts w:hint="eastAsia"/>
                <w:kern w:val="0"/>
                <w:szCs w:val="21"/>
              </w:rPr>
              <w:t>公升</w:t>
            </w:r>
            <w:r>
              <w:rPr>
                <w:kern w:val="0"/>
                <w:szCs w:val="21"/>
              </w:rPr>
              <w:t>以上甲类物质储罐，或20</w:t>
            </w:r>
            <w:r>
              <w:rPr>
                <w:rFonts w:hint="eastAsia"/>
                <w:kern w:val="0"/>
                <w:szCs w:val="21"/>
              </w:rPr>
              <w:t>公升</w:t>
            </w:r>
            <w:r>
              <w:rPr>
                <w:kern w:val="0"/>
                <w:szCs w:val="21"/>
              </w:rPr>
              <w:t>以上乙类物质储罐，或50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w:t>
            </w:r>
            <w:r>
              <w:rPr>
                <w:kern w:val="0"/>
                <w:szCs w:val="21"/>
              </w:rPr>
              <w:t>.</w:t>
            </w:r>
            <w:r>
              <w:rPr>
                <w:rFonts w:hint="eastAsia"/>
                <w:kern w:val="0"/>
                <w:szCs w:val="21"/>
                <w:lang w:val="en-US" w:eastAsia="zh-CN"/>
              </w:rPr>
              <w:t>2</w:t>
            </w:r>
            <w:r>
              <w:rPr>
                <w:kern w:val="0"/>
                <w:szCs w:val="21"/>
              </w:rPr>
              <w:t>.4</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化学品标签应显著完整清晰</w:t>
            </w:r>
          </w:p>
        </w:tc>
        <w:tc>
          <w:tcPr>
            <w:tcW w:w="7374" w:type="dxa"/>
            <w:tcMar>
              <w:left w:w="45" w:type="dxa"/>
              <w:right w:w="45" w:type="dxa"/>
            </w:tcMar>
            <w:vAlign w:val="center"/>
          </w:tcPr>
          <w:p>
            <w:pPr>
              <w:widowControl/>
              <w:spacing w:line="300" w:lineRule="exact"/>
              <w:jc w:val="left"/>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3.2.</w:t>
            </w:r>
            <w:r>
              <w:rPr>
                <w:rFonts w:hint="eastAsia"/>
                <w:b/>
                <w:kern w:val="0"/>
                <w:szCs w:val="21"/>
              </w:rPr>
              <w:t>3</w:t>
            </w:r>
          </w:p>
        </w:tc>
        <w:tc>
          <w:tcPr>
            <w:tcW w:w="14419" w:type="dxa"/>
            <w:gridSpan w:val="4"/>
            <w:tcMar>
              <w:left w:w="45" w:type="dxa"/>
              <w:right w:w="45" w:type="dxa"/>
            </w:tcMar>
            <w:vAlign w:val="center"/>
          </w:tcPr>
          <w:p>
            <w:pPr>
              <w:widowControl/>
              <w:spacing w:line="300" w:lineRule="exact"/>
              <w:jc w:val="left"/>
              <w:rPr>
                <w:rFonts w:hint="eastAsia"/>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3.2.3.</w:t>
            </w:r>
            <w:r>
              <w:rPr>
                <w:rFonts w:hint="eastAsia"/>
                <w:kern w:val="0"/>
                <w:szCs w:val="21"/>
              </w:rPr>
              <w:t>1</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标准操作规程（SOP）</w:t>
            </w:r>
            <w:r>
              <w:rPr>
                <w:rFonts w:hint="eastAsia"/>
                <w:kern w:val="0"/>
                <w:szCs w:val="21"/>
              </w:rPr>
              <w:t>、应急预案</w:t>
            </w:r>
          </w:p>
        </w:tc>
        <w:tc>
          <w:tcPr>
            <w:tcW w:w="7374" w:type="dxa"/>
            <w:tcMar>
              <w:left w:w="45" w:type="dxa"/>
              <w:right w:w="45" w:type="dxa"/>
            </w:tcMar>
            <w:vAlign w:val="center"/>
          </w:tcPr>
          <w:p>
            <w:pPr>
              <w:widowControl/>
              <w:spacing w:line="300" w:lineRule="exact"/>
              <w:jc w:val="left"/>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3.2.3</w:t>
            </w:r>
            <w:r>
              <w:rPr>
                <w:rFonts w:hint="eastAsia"/>
                <w:kern w:val="0"/>
                <w:szCs w:val="21"/>
              </w:rPr>
              <w:t>.2</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pPr>
              <w:widowControl/>
              <w:spacing w:line="300" w:lineRule="exact"/>
              <w:jc w:val="left"/>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3.2.3</w:t>
            </w:r>
            <w:r>
              <w:rPr>
                <w:rFonts w:hint="eastAsia"/>
                <w:kern w:val="0"/>
                <w:szCs w:val="21"/>
              </w:rPr>
              <w:t>.3</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做好有毒有害废气的处理和防护</w:t>
            </w:r>
          </w:p>
        </w:tc>
        <w:tc>
          <w:tcPr>
            <w:tcW w:w="7374" w:type="dxa"/>
            <w:tcMar>
              <w:left w:w="45" w:type="dxa"/>
              <w:right w:w="45" w:type="dxa"/>
            </w:tcMar>
            <w:vAlign w:val="center"/>
          </w:tcPr>
          <w:p>
            <w:pPr>
              <w:widowControl/>
              <w:spacing w:line="300" w:lineRule="exact"/>
              <w:jc w:val="left"/>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3.2.4</w:t>
            </w:r>
          </w:p>
        </w:tc>
        <w:tc>
          <w:tcPr>
            <w:tcW w:w="14419" w:type="dxa"/>
            <w:gridSpan w:val="4"/>
            <w:tcMar>
              <w:left w:w="45" w:type="dxa"/>
              <w:right w:w="45" w:type="dxa"/>
            </w:tcMar>
            <w:vAlign w:val="center"/>
          </w:tcPr>
          <w:p>
            <w:pPr>
              <w:widowControl/>
              <w:spacing w:line="300" w:lineRule="exact"/>
              <w:jc w:val="left"/>
              <w:rPr>
                <w:rFonts w:hint="eastAsia"/>
                <w:b/>
                <w:kern w:val="0"/>
                <w:szCs w:val="21"/>
              </w:rPr>
            </w:pPr>
            <w:r>
              <w:rPr>
                <w:rFonts w:hint="eastAsia"/>
                <w:b/>
                <w:kern w:val="0"/>
                <w:szCs w:val="21"/>
              </w:rPr>
              <w:t>管制类化学品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3.2.4</w:t>
            </w:r>
            <w:r>
              <w:rPr>
                <w:rFonts w:hint="eastAsia"/>
                <w:kern w:val="0"/>
                <w:szCs w:val="21"/>
              </w:rPr>
              <w:t>.1</w:t>
            </w:r>
          </w:p>
        </w:tc>
        <w:tc>
          <w:tcPr>
            <w:tcW w:w="3820" w:type="dxa"/>
            <w:tcMar>
              <w:left w:w="45" w:type="dxa"/>
              <w:right w:w="45" w:type="dxa"/>
            </w:tcMar>
            <w:vAlign w:val="center"/>
          </w:tcPr>
          <w:p>
            <w:pPr>
              <w:widowControl/>
              <w:spacing w:line="300" w:lineRule="exact"/>
              <w:jc w:val="left"/>
              <w:rPr>
                <w:rFonts w:hint="eastAsia"/>
                <w:b/>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tcMar>
              <w:left w:w="45" w:type="dxa"/>
              <w:right w:w="45" w:type="dxa"/>
            </w:tcMar>
            <w:vAlign w:val="center"/>
          </w:tcPr>
          <w:p>
            <w:pPr>
              <w:widowControl/>
              <w:spacing w:line="300" w:lineRule="exact"/>
              <w:jc w:val="left"/>
            </w:pPr>
            <w:r>
              <w:rPr>
                <w:kern w:val="0"/>
                <w:szCs w:val="21"/>
              </w:rPr>
              <w:t>其中第一类易制毒品实行“五双”管理制度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3.2.4</w:t>
            </w:r>
            <w:r>
              <w:rPr>
                <w:kern w:val="0"/>
                <w:szCs w:val="21"/>
              </w:rPr>
              <w:t>.</w:t>
            </w:r>
            <w:r>
              <w:rPr>
                <w:rFonts w:hint="eastAsia"/>
                <w:kern w:val="0"/>
                <w:szCs w:val="21"/>
              </w:rPr>
              <w:t>2</w:t>
            </w:r>
          </w:p>
        </w:tc>
        <w:tc>
          <w:tcPr>
            <w:tcW w:w="3820" w:type="dxa"/>
            <w:tcMar>
              <w:left w:w="45" w:type="dxa"/>
              <w:right w:w="45" w:type="dxa"/>
            </w:tcMar>
            <w:vAlign w:val="center"/>
          </w:tcPr>
          <w:p>
            <w:pPr>
              <w:widowControl/>
              <w:spacing w:line="300" w:lineRule="exact"/>
              <w:jc w:val="left"/>
              <w:rPr>
                <w:rFonts w:hint="eastAsia"/>
                <w:b/>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pPr>
              <w:widowControl/>
              <w:spacing w:line="300" w:lineRule="exact"/>
              <w:jc w:val="left"/>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3.2.4</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rFonts w:hint="eastAsia"/>
                <w:b/>
                <w:kern w:val="0"/>
                <w:szCs w:val="21"/>
              </w:rPr>
            </w:pPr>
            <w:r>
              <w:rPr>
                <w:kern w:val="0"/>
                <w:szCs w:val="21"/>
              </w:rPr>
              <w:t>麻醉品和精神类药品储存于专门的保险柜中，有规范的领取、使用、处置台账</w:t>
            </w:r>
          </w:p>
        </w:tc>
        <w:tc>
          <w:tcPr>
            <w:tcW w:w="7374" w:type="dxa"/>
            <w:tcMar>
              <w:left w:w="45" w:type="dxa"/>
              <w:right w:w="45" w:type="dxa"/>
            </w:tcMar>
            <w:vAlign w:val="center"/>
          </w:tcPr>
          <w:p>
            <w:pPr>
              <w:widowControl/>
              <w:spacing w:line="300" w:lineRule="exact"/>
              <w:jc w:val="left"/>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3.2.</w:t>
            </w:r>
            <w:r>
              <w:rPr>
                <w:rFonts w:hint="eastAsia"/>
                <w:b/>
                <w:kern w:val="0"/>
                <w:szCs w:val="21"/>
              </w:rPr>
              <w:t>5</w:t>
            </w:r>
          </w:p>
        </w:tc>
        <w:tc>
          <w:tcPr>
            <w:tcW w:w="14419" w:type="dxa"/>
            <w:gridSpan w:val="4"/>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3.2.5</w:t>
            </w:r>
            <w:r>
              <w:rPr>
                <w:kern w:val="0"/>
                <w:szCs w:val="21"/>
              </w:rPr>
              <w:t>.1</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tcMar>
              <w:left w:w="45" w:type="dxa"/>
              <w:right w:w="45" w:type="dxa"/>
            </w:tcMar>
            <w:vAlign w:val="center"/>
          </w:tcPr>
          <w:p>
            <w:pPr>
              <w:widowControl/>
              <w:spacing w:line="300" w:lineRule="exact"/>
              <w:jc w:val="left"/>
            </w:pPr>
            <w:r>
              <w:rPr>
                <w:rFonts w:hint="eastAsia"/>
                <w:bCs/>
                <w:kern w:val="0"/>
                <w:szCs w:val="21"/>
              </w:rPr>
              <w:t>查看</w:t>
            </w:r>
            <w:r>
              <w:rPr>
                <w:bCs/>
                <w:kern w:val="0"/>
                <w:szCs w:val="21"/>
              </w:rPr>
              <w:t>记录</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3.2.5</w:t>
            </w:r>
            <w:r>
              <w:rPr>
                <w:rFonts w:hint="eastAsia"/>
                <w:kern w:val="0"/>
                <w:szCs w:val="21"/>
              </w:rPr>
              <w:t>.2</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气体的存放和使用符合相关要求</w:t>
            </w:r>
          </w:p>
        </w:tc>
        <w:tc>
          <w:tcPr>
            <w:tcW w:w="7374" w:type="dxa"/>
            <w:tcMar>
              <w:left w:w="45" w:type="dxa"/>
              <w:right w:w="45" w:type="dxa"/>
            </w:tcMar>
            <w:vAlign w:val="center"/>
          </w:tcPr>
          <w:p>
            <w:pPr>
              <w:widowControl/>
              <w:spacing w:line="300" w:lineRule="exact"/>
              <w:jc w:val="left"/>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hint="eastAsia" w:ascii="宋体" w:cs="宋体"/>
                <w:kern w:val="0"/>
                <w:szCs w:val="21"/>
              </w:rPr>
              <w:t>每间实验室内存放的氧气和可燃气体均不宜超过一瓶，其他气瓶的存放，应控制在最小需求量；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3.2.5</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设置必要的气体报警装置</w:t>
            </w:r>
          </w:p>
        </w:tc>
        <w:tc>
          <w:tcPr>
            <w:tcW w:w="7374" w:type="dxa"/>
            <w:tcMar>
              <w:left w:w="45" w:type="dxa"/>
              <w:right w:w="45" w:type="dxa"/>
            </w:tcMar>
            <w:vAlign w:val="center"/>
          </w:tcPr>
          <w:p>
            <w:pPr>
              <w:widowControl/>
              <w:spacing w:line="300" w:lineRule="exact"/>
              <w:jc w:val="left"/>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3.2.5</w:t>
            </w:r>
            <w:r>
              <w:rPr>
                <w:rFonts w:hint="eastAsia"/>
                <w:kern w:val="0"/>
                <w:szCs w:val="21"/>
              </w:rPr>
              <w:t>.4</w:t>
            </w:r>
          </w:p>
        </w:tc>
        <w:tc>
          <w:tcPr>
            <w:tcW w:w="3820" w:type="dxa"/>
            <w:tcMar>
              <w:left w:w="45" w:type="dxa"/>
              <w:right w:w="45" w:type="dxa"/>
            </w:tcMar>
            <w:vAlign w:val="center"/>
          </w:tcPr>
          <w:p>
            <w:pPr>
              <w:widowControl/>
              <w:spacing w:line="300" w:lineRule="exact"/>
              <w:jc w:val="left"/>
              <w:rPr>
                <w:rFonts w:hint="eastAsia"/>
                <w:b/>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pPr>
              <w:widowControl/>
              <w:spacing w:line="300" w:lineRule="exact"/>
              <w:jc w:val="left"/>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3.2</w:t>
            </w:r>
            <w:r>
              <w:rPr>
                <w:b/>
                <w:kern w:val="0"/>
                <w:szCs w:val="21"/>
              </w:rPr>
              <w:t>.</w:t>
            </w:r>
            <w:r>
              <w:rPr>
                <w:rFonts w:hint="eastAsia"/>
                <w:b/>
                <w:kern w:val="0"/>
                <w:szCs w:val="21"/>
              </w:rPr>
              <w:t>6</w:t>
            </w:r>
          </w:p>
        </w:tc>
        <w:tc>
          <w:tcPr>
            <w:tcW w:w="14419" w:type="dxa"/>
            <w:gridSpan w:val="4"/>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w:t>
            </w:r>
            <w:r>
              <w:rPr>
                <w:rFonts w:hint="eastAsia"/>
                <w:kern w:val="0"/>
                <w:szCs w:val="21"/>
              </w:rPr>
              <w:t>6</w:t>
            </w:r>
            <w:r>
              <w:rPr>
                <w:kern w:val="0"/>
                <w:szCs w:val="21"/>
              </w:rPr>
              <w:t>.1</w:t>
            </w:r>
          </w:p>
        </w:tc>
        <w:tc>
          <w:tcPr>
            <w:tcW w:w="3820" w:type="dxa"/>
            <w:tcMar>
              <w:left w:w="45" w:type="dxa"/>
              <w:right w:w="45" w:type="dxa"/>
            </w:tcMar>
            <w:vAlign w:val="center"/>
          </w:tcPr>
          <w:p>
            <w:pPr>
              <w:widowControl/>
              <w:spacing w:line="300" w:lineRule="exact"/>
              <w:jc w:val="left"/>
              <w:rPr>
                <w:rFonts w:hint="eastAsia"/>
                <w:b/>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pPr>
              <w:widowControl/>
              <w:spacing w:line="300" w:lineRule="exact"/>
              <w:jc w:val="left"/>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w:t>
            </w:r>
            <w:r>
              <w:rPr>
                <w:rFonts w:hint="eastAsia"/>
                <w:kern w:val="0"/>
                <w:szCs w:val="21"/>
              </w:rPr>
              <w:t>6</w:t>
            </w:r>
            <w:r>
              <w:rPr>
                <w:kern w:val="0"/>
                <w:szCs w:val="21"/>
              </w:rPr>
              <w:t>.2</w:t>
            </w:r>
          </w:p>
        </w:tc>
        <w:tc>
          <w:tcPr>
            <w:tcW w:w="3820" w:type="dxa"/>
            <w:tcMar>
              <w:left w:w="45" w:type="dxa"/>
              <w:right w:w="45" w:type="dxa"/>
            </w:tcMar>
            <w:vAlign w:val="center"/>
          </w:tcPr>
          <w:p>
            <w:pPr>
              <w:widowControl/>
              <w:spacing w:line="300" w:lineRule="exact"/>
              <w:jc w:val="left"/>
              <w:rPr>
                <w:rFonts w:hint="eastAsia"/>
                <w:b/>
                <w:kern w:val="0"/>
                <w:szCs w:val="21"/>
              </w:rPr>
            </w:pPr>
            <w:r>
              <w:rPr>
                <w:kern w:val="0"/>
                <w:szCs w:val="21"/>
              </w:rPr>
              <w:t>学校有统一的化学实验废弃物标签</w:t>
            </w:r>
          </w:p>
        </w:tc>
        <w:tc>
          <w:tcPr>
            <w:tcW w:w="7374" w:type="dxa"/>
            <w:tcMar>
              <w:left w:w="45" w:type="dxa"/>
              <w:right w:w="45" w:type="dxa"/>
            </w:tcMar>
            <w:vAlign w:val="center"/>
          </w:tcPr>
          <w:p>
            <w:pPr>
              <w:widowControl/>
              <w:spacing w:line="300" w:lineRule="exact"/>
              <w:jc w:val="left"/>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w:t>
            </w:r>
            <w:r>
              <w:rPr>
                <w:rFonts w:hint="eastAsia"/>
                <w:kern w:val="0"/>
                <w:szCs w:val="21"/>
              </w:rPr>
              <w:t>6</w:t>
            </w:r>
            <w:r>
              <w:rPr>
                <w:kern w:val="0"/>
                <w:szCs w:val="21"/>
              </w:rPr>
              <w:t>.3</w:t>
            </w:r>
          </w:p>
        </w:tc>
        <w:tc>
          <w:tcPr>
            <w:tcW w:w="3820" w:type="dxa"/>
            <w:tcMar>
              <w:left w:w="45" w:type="dxa"/>
              <w:right w:w="45" w:type="dxa"/>
            </w:tcMar>
            <w:vAlign w:val="center"/>
          </w:tcPr>
          <w:p>
            <w:pPr>
              <w:widowControl/>
              <w:spacing w:line="300" w:lineRule="exact"/>
              <w:jc w:val="left"/>
              <w:rPr>
                <w:rFonts w:hint="eastAsia"/>
                <w:b/>
                <w:kern w:val="0"/>
                <w:szCs w:val="21"/>
              </w:rPr>
            </w:pPr>
            <w:r>
              <w:rPr>
                <w:kern w:val="0"/>
                <w:szCs w:val="21"/>
              </w:rPr>
              <w:t>配备化学实验废弃物分类容器</w:t>
            </w:r>
          </w:p>
        </w:tc>
        <w:tc>
          <w:tcPr>
            <w:tcW w:w="7374" w:type="dxa"/>
            <w:tcMar>
              <w:left w:w="45" w:type="dxa"/>
              <w:right w:w="45" w:type="dxa"/>
            </w:tcMar>
            <w:vAlign w:val="center"/>
          </w:tcPr>
          <w:p>
            <w:pPr>
              <w:widowControl/>
              <w:spacing w:line="300" w:lineRule="exact"/>
              <w:jc w:val="left"/>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3.2.7</w:t>
            </w:r>
          </w:p>
        </w:tc>
        <w:tc>
          <w:tcPr>
            <w:tcW w:w="14419" w:type="dxa"/>
            <w:gridSpan w:val="4"/>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3.2.7</w:t>
            </w:r>
            <w:r>
              <w:rPr>
                <w:kern w:val="0"/>
                <w:szCs w:val="21"/>
              </w:rPr>
              <w:t>.1</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pPr>
              <w:widowControl/>
              <w:spacing w:line="300" w:lineRule="exact"/>
              <w:jc w:val="left"/>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3.2.7</w:t>
            </w:r>
            <w:r>
              <w:rPr>
                <w:kern w:val="0"/>
                <w:szCs w:val="21"/>
              </w:rPr>
              <w:t>.2</w:t>
            </w:r>
          </w:p>
        </w:tc>
        <w:tc>
          <w:tcPr>
            <w:tcW w:w="3820" w:type="dxa"/>
            <w:tcMar>
              <w:left w:w="45" w:type="dxa"/>
              <w:right w:w="45" w:type="dxa"/>
            </w:tcMar>
            <w:vAlign w:val="center"/>
          </w:tcPr>
          <w:p>
            <w:pPr>
              <w:widowControl/>
              <w:spacing w:line="300" w:lineRule="exact"/>
              <w:jc w:val="left"/>
              <w:rPr>
                <w:rFonts w:hint="eastAsia"/>
                <w:b/>
                <w:kern w:val="0"/>
                <w:szCs w:val="21"/>
              </w:rPr>
            </w:pPr>
            <w:r>
              <w:rPr>
                <w:kern w:val="0"/>
                <w:szCs w:val="21"/>
              </w:rPr>
              <w:t>不使用破损量筒、试管等玻璃器皿</w:t>
            </w:r>
          </w:p>
        </w:tc>
        <w:tc>
          <w:tcPr>
            <w:tcW w:w="7374" w:type="dxa"/>
            <w:tcMar>
              <w:left w:w="45" w:type="dxa"/>
              <w:right w:w="45" w:type="dxa"/>
            </w:tcMar>
            <w:vAlign w:val="center"/>
          </w:tcPr>
          <w:p>
            <w:pPr>
              <w:widowControl/>
              <w:spacing w:line="300" w:lineRule="exact"/>
              <w:jc w:val="left"/>
            </w:pPr>
            <w:r>
              <w:rPr>
                <w:bCs/>
                <w:kern w:val="0"/>
                <w:szCs w:val="21"/>
              </w:rPr>
              <w:t>查看现场</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3.3</w:t>
            </w:r>
          </w:p>
        </w:tc>
        <w:tc>
          <w:tcPr>
            <w:tcW w:w="14419" w:type="dxa"/>
            <w:gridSpan w:val="4"/>
            <w:tcMar>
              <w:left w:w="45" w:type="dxa"/>
              <w:right w:w="45" w:type="dxa"/>
            </w:tcMar>
            <w:vAlign w:val="center"/>
          </w:tcPr>
          <w:p>
            <w:pPr>
              <w:widowControl/>
              <w:spacing w:line="300" w:lineRule="exact"/>
              <w:jc w:val="left"/>
              <w:rPr>
                <w:rFonts w:hint="eastAsia"/>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b/>
                <w:kern w:val="0"/>
                <w:szCs w:val="21"/>
                <w:lang w:val="en-US" w:eastAsia="zh-CN"/>
              </w:rPr>
              <w:t>3.3</w:t>
            </w:r>
            <w:r>
              <w:rPr>
                <w:b/>
                <w:kern w:val="0"/>
                <w:szCs w:val="21"/>
              </w:rPr>
              <w:t>.1</w:t>
            </w:r>
          </w:p>
        </w:tc>
        <w:tc>
          <w:tcPr>
            <w:tcW w:w="14419" w:type="dxa"/>
            <w:gridSpan w:val="4"/>
            <w:tcMar>
              <w:left w:w="45" w:type="dxa"/>
              <w:right w:w="45" w:type="dxa"/>
            </w:tcMar>
            <w:vAlign w:val="center"/>
          </w:tcPr>
          <w:p>
            <w:pPr>
              <w:widowControl/>
              <w:spacing w:line="300" w:lineRule="exact"/>
              <w:jc w:val="left"/>
              <w:rPr>
                <w:rFonts w:hint="eastAsia"/>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3.3</w:t>
            </w:r>
            <w:r>
              <w:rPr>
                <w:kern w:val="0"/>
                <w:szCs w:val="21"/>
              </w:rPr>
              <w:t>.1.1</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pPr>
              <w:widowControl/>
              <w:spacing w:line="300" w:lineRule="exact"/>
              <w:jc w:val="left"/>
            </w:pPr>
            <w:r>
              <w:rPr>
                <w:rFonts w:hint="eastAsia"/>
                <w:kern w:val="0"/>
                <w:szCs w:val="21"/>
              </w:rPr>
              <w:t>查看电子或纸质台帐</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rPr>
                <w:rFonts w:hint="eastAsia" w:eastAsia="宋体"/>
                <w:lang w:val="en-US" w:eastAsia="zh-CN"/>
              </w:rP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3.3</w:t>
            </w:r>
            <w:r>
              <w:rPr>
                <w:kern w:val="0"/>
                <w:szCs w:val="21"/>
              </w:rPr>
              <w:t>.1.2</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大型、特种设备的使用需符合相关规定</w:t>
            </w:r>
          </w:p>
        </w:tc>
        <w:tc>
          <w:tcPr>
            <w:tcW w:w="7374" w:type="dxa"/>
            <w:tcMar>
              <w:left w:w="45" w:type="dxa"/>
              <w:right w:w="45" w:type="dxa"/>
            </w:tcMar>
            <w:vAlign w:val="center"/>
          </w:tcPr>
          <w:p>
            <w:pPr>
              <w:widowControl/>
              <w:spacing w:line="300" w:lineRule="exact"/>
              <w:jc w:val="left"/>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rPr>
                <w:rFonts w:hint="default"/>
                <w:lang w:val="en-US" w:eastAsia="zh-CN"/>
              </w:rPr>
            </w:pPr>
            <w:r>
              <w:rPr>
                <w:rFonts w:hint="eastAsia"/>
                <w:lang w:val="en-US" w:eastAsia="zh-CN"/>
              </w:rPr>
              <w:t>工科系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3.3</w:t>
            </w:r>
            <w:r>
              <w:rPr>
                <w:kern w:val="0"/>
                <w:szCs w:val="21"/>
              </w:rPr>
              <w:t>.1.3</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仪器设备的接地和用电符合相关要求</w:t>
            </w:r>
          </w:p>
        </w:tc>
        <w:tc>
          <w:tcPr>
            <w:tcW w:w="7374" w:type="dxa"/>
            <w:tcMar>
              <w:left w:w="45" w:type="dxa"/>
              <w:right w:w="45" w:type="dxa"/>
            </w:tcMar>
            <w:vAlign w:val="center"/>
          </w:tcPr>
          <w:p>
            <w:pPr>
              <w:widowControl/>
              <w:spacing w:line="300" w:lineRule="exact"/>
              <w:jc w:val="left"/>
            </w:pPr>
            <w:r>
              <w:rPr>
                <w:rFonts w:hint="eastAsia"/>
                <w:szCs w:val="21"/>
              </w:rPr>
              <w:t>仪器设备接地系统应按规范要求，采用铜质材料，接地电阻不高于0.5欧；电脑、空调、电加热器、饮水机等不随意开机过夜；</w:t>
            </w:r>
            <w:r>
              <w:rPr>
                <w:kern w:val="0"/>
                <w:szCs w:val="21"/>
              </w:rPr>
              <w:t>对于不能断电的特殊仪器设备，采取必要的防护措施（如双路供电、不间断电源、监控报警等）</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rPr>
                <w:rFonts w:hint="eastAsia" w:eastAsia="宋体"/>
                <w:lang w:val="en-US" w:eastAsia="zh-CN"/>
              </w:rP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3.3</w:t>
            </w:r>
            <w:r>
              <w:rPr>
                <w:kern w:val="0"/>
                <w:szCs w:val="21"/>
              </w:rPr>
              <w:t>.1.4</w:t>
            </w:r>
          </w:p>
        </w:tc>
        <w:tc>
          <w:tcPr>
            <w:tcW w:w="3820" w:type="dxa"/>
            <w:tcMar>
              <w:left w:w="45" w:type="dxa"/>
              <w:right w:w="45" w:type="dxa"/>
            </w:tcMar>
            <w:vAlign w:val="center"/>
          </w:tcPr>
          <w:p>
            <w:pPr>
              <w:spacing w:line="300" w:lineRule="exact"/>
              <w:rPr>
                <w:rFonts w:hint="eastAsia" w:eastAsia="宋体"/>
                <w:b/>
                <w:kern w:val="0"/>
                <w:szCs w:val="21"/>
                <w:lang w:eastAsia="zh-CN"/>
              </w:rPr>
            </w:pPr>
            <w:r>
              <w:rPr>
                <w:rFonts w:hint="eastAsia"/>
                <w:szCs w:val="21"/>
              </w:rPr>
              <w:t>特殊设备应配备相应安全防护措施</w:t>
            </w:r>
          </w:p>
        </w:tc>
        <w:tc>
          <w:tcPr>
            <w:tcW w:w="7374" w:type="dxa"/>
            <w:tcMar>
              <w:left w:w="45" w:type="dxa"/>
              <w:right w:w="45" w:type="dxa"/>
            </w:tcMar>
            <w:vAlign w:val="center"/>
          </w:tcPr>
          <w:p>
            <w:pPr>
              <w:widowControl/>
              <w:spacing w:line="300" w:lineRule="exact"/>
              <w:jc w:val="left"/>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工科系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3.3.2</w:t>
            </w:r>
          </w:p>
        </w:tc>
        <w:tc>
          <w:tcPr>
            <w:tcW w:w="14419" w:type="dxa"/>
            <w:gridSpan w:val="4"/>
            <w:tcMar>
              <w:left w:w="45" w:type="dxa"/>
              <w:right w:w="45" w:type="dxa"/>
            </w:tcMar>
            <w:vAlign w:val="center"/>
          </w:tcPr>
          <w:p>
            <w:pPr>
              <w:widowControl/>
              <w:spacing w:line="300" w:lineRule="exact"/>
              <w:jc w:val="left"/>
              <w:rPr>
                <w:rFonts w:hint="eastAsia"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3.3.2</w:t>
            </w:r>
            <w:r>
              <w:rPr>
                <w:rFonts w:hint="eastAsia"/>
                <w:kern w:val="0"/>
                <w:szCs w:val="21"/>
              </w:rPr>
              <w:t>.1</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机械设备应保持清洁整齐，可靠接地</w:t>
            </w:r>
          </w:p>
        </w:tc>
        <w:tc>
          <w:tcPr>
            <w:tcW w:w="7374" w:type="dxa"/>
            <w:tcMar>
              <w:left w:w="45" w:type="dxa"/>
              <w:right w:w="45" w:type="dxa"/>
            </w:tcMar>
            <w:vAlign w:val="center"/>
          </w:tcPr>
          <w:p>
            <w:pPr>
              <w:widowControl/>
              <w:spacing w:line="300" w:lineRule="exact"/>
              <w:jc w:val="left"/>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rPr>
                <w:rFonts w:hint="eastAsia" w:eastAsia="宋体"/>
                <w:lang w:val="en-US" w:eastAsia="zh-CN"/>
              </w:rPr>
            </w:pPr>
            <w:r>
              <w:rPr>
                <w:rFonts w:hint="eastAsia"/>
                <w:lang w:val="en-US" w:eastAsia="zh-CN"/>
              </w:rPr>
              <w:t>机电系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3.3.2</w:t>
            </w:r>
            <w:r>
              <w:rPr>
                <w:rFonts w:hint="eastAsia"/>
                <w:kern w:val="0"/>
                <w:szCs w:val="21"/>
              </w:rPr>
              <w:t>.2</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操作机械设备时实验人员应做好个人防护</w:t>
            </w:r>
          </w:p>
        </w:tc>
        <w:tc>
          <w:tcPr>
            <w:tcW w:w="7374" w:type="dxa"/>
            <w:tcMar>
              <w:left w:w="45" w:type="dxa"/>
              <w:right w:w="45" w:type="dxa"/>
            </w:tcMar>
            <w:vAlign w:val="center"/>
          </w:tcPr>
          <w:p>
            <w:pPr>
              <w:widowControl/>
              <w:spacing w:line="300" w:lineRule="exact"/>
              <w:jc w:val="left"/>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pPr>
            <w:r>
              <w:rPr>
                <w:rFonts w:hint="eastAsia"/>
                <w:lang w:val="en-US" w:eastAsia="zh-CN"/>
              </w:rPr>
              <w:t>机电系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3.3.2.</w:t>
            </w:r>
            <w:r>
              <w:rPr>
                <w:rFonts w:hint="eastAsia"/>
                <w:kern w:val="0"/>
                <w:szCs w:val="21"/>
              </w:rPr>
              <w:t>3</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铸锻及热处理实验应满足场地和防护要求</w:t>
            </w:r>
          </w:p>
        </w:tc>
        <w:tc>
          <w:tcPr>
            <w:tcW w:w="7374" w:type="dxa"/>
            <w:tcMar>
              <w:left w:w="45" w:type="dxa"/>
              <w:right w:w="45" w:type="dxa"/>
            </w:tcMar>
            <w:vAlign w:val="center"/>
          </w:tcPr>
          <w:p>
            <w:pPr>
              <w:widowControl/>
              <w:spacing w:line="300" w:lineRule="exact"/>
              <w:jc w:val="left"/>
            </w:pPr>
            <w:r>
              <w:rPr>
                <w:rFonts w:hint="eastAsia"/>
                <w:kern w:val="0"/>
                <w:szCs w:val="21"/>
              </w:rPr>
              <w:t>铸造实验场地宽敞、通道畅通，使用</w:t>
            </w:r>
            <w:r>
              <w:rPr>
                <w:kern w:val="0"/>
                <w:szCs w:val="21"/>
              </w:rPr>
              <w:t>设备前，操作者要按要求穿戴好防护用品</w:t>
            </w:r>
            <w:r>
              <w:rPr>
                <w:rFonts w:hint="eastAsia"/>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kern w:val="0"/>
                <w:szCs w:val="21"/>
                <w:lang w:eastAsia="ja-JP"/>
              </w:rPr>
              <w:t>℃</w:t>
            </w:r>
            <w:r>
              <w:rPr>
                <w:rFonts w:hint="eastAsia"/>
                <w:kern w:val="0"/>
                <w:szCs w:val="21"/>
              </w:rPr>
              <w:t>以上，锻锤空置时应垫有木块</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pPr>
            <w:r>
              <w:rPr>
                <w:rFonts w:hint="eastAsia"/>
                <w:lang w:val="en-US" w:eastAsia="zh-CN"/>
              </w:rPr>
              <w:t>机电系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spacing w:line="300" w:lineRule="exact"/>
              <w:rPr>
                <w:rFonts w:hint="eastAsia" w:eastAsia="宋体"/>
                <w:b/>
                <w:kern w:val="0"/>
                <w:szCs w:val="21"/>
                <w:lang w:val="en-US" w:eastAsia="zh-CN"/>
              </w:rPr>
            </w:pPr>
            <w:r>
              <w:rPr>
                <w:rFonts w:hint="eastAsia"/>
                <w:kern w:val="0"/>
                <w:szCs w:val="21"/>
                <w:lang w:val="en-US" w:eastAsia="zh-CN"/>
              </w:rPr>
              <w:t>3.3.2</w:t>
            </w:r>
            <w:r>
              <w:rPr>
                <w:rFonts w:hint="eastAsia"/>
                <w:kern w:val="0"/>
                <w:szCs w:val="21"/>
              </w:rPr>
              <w:t>.4</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高空作业应符合相关操作规程</w:t>
            </w:r>
          </w:p>
        </w:tc>
        <w:tc>
          <w:tcPr>
            <w:tcW w:w="7374" w:type="dxa"/>
            <w:tcMar>
              <w:left w:w="45" w:type="dxa"/>
              <w:right w:w="45" w:type="dxa"/>
            </w:tcMar>
            <w:vAlign w:val="center"/>
          </w:tcPr>
          <w:p>
            <w:pPr>
              <w:widowControl/>
              <w:spacing w:line="300" w:lineRule="exact"/>
              <w:jc w:val="left"/>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pPr>
            <w:r>
              <w:rPr>
                <w:rFonts w:hint="eastAsia"/>
                <w:lang w:val="en-US" w:eastAsia="zh-CN"/>
              </w:rPr>
              <w:t>机电系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3.3.3</w:t>
            </w:r>
          </w:p>
        </w:tc>
        <w:tc>
          <w:tcPr>
            <w:tcW w:w="13364" w:type="dxa"/>
            <w:gridSpan w:val="3"/>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ascii="宋体" w:hAnsi="宋体" w:cs="宋体"/>
                <w:b/>
                <w:kern w:val="0"/>
                <w:szCs w:val="21"/>
              </w:rPr>
              <w:t>电气</w:t>
            </w:r>
            <w:r>
              <w:rPr>
                <w:rFonts w:ascii="宋体" w:hAnsi="宋体" w:cs="宋体"/>
                <w:b/>
                <w:kern w:val="0"/>
                <w:szCs w:val="21"/>
              </w:rPr>
              <w:t>安全</w:t>
            </w:r>
          </w:p>
        </w:tc>
        <w:tc>
          <w:tcPr>
            <w:tcW w:w="1055" w:type="dxa"/>
            <w:tcMar>
              <w:left w:w="45" w:type="dxa"/>
              <w:right w:w="45" w:type="dxa"/>
            </w:tcMar>
            <w:vAlign w:val="center"/>
          </w:tcPr>
          <w:p>
            <w:pPr>
              <w:widowControl/>
              <w:spacing w:line="300" w:lineRule="exact"/>
              <w:jc w:val="center"/>
              <w:rPr>
                <w:rFonts w:hint="eastAsia"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3.3.3</w:t>
            </w:r>
            <w:r>
              <w:rPr>
                <w:rFonts w:hint="eastAsia"/>
                <w:kern w:val="0"/>
                <w:szCs w:val="21"/>
              </w:rPr>
              <w:t>.1</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电气设备的使用应符合用电安全规范</w:t>
            </w:r>
          </w:p>
        </w:tc>
        <w:tc>
          <w:tcPr>
            <w:tcW w:w="7374" w:type="dxa"/>
            <w:tcMar>
              <w:left w:w="45" w:type="dxa"/>
              <w:right w:w="45" w:type="dxa"/>
            </w:tcMar>
            <w:vAlign w:val="center"/>
          </w:tcPr>
          <w:p>
            <w:pPr>
              <w:widowControl/>
              <w:spacing w:line="300" w:lineRule="exact"/>
              <w:jc w:val="left"/>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rPr>
                <w:rFonts w:hint="eastAsia" w:eastAsia="宋体"/>
                <w:lang w:val="en-US" w:eastAsia="zh-CN"/>
              </w:rP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3.3.3.</w:t>
            </w:r>
            <w:r>
              <w:rPr>
                <w:rFonts w:hint="eastAsia"/>
                <w:kern w:val="0"/>
                <w:szCs w:val="21"/>
              </w:rPr>
              <w:t>2</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操作电气设备应配备合适的防护器具</w:t>
            </w:r>
          </w:p>
        </w:tc>
        <w:tc>
          <w:tcPr>
            <w:tcW w:w="7374" w:type="dxa"/>
            <w:tcMar>
              <w:left w:w="45" w:type="dxa"/>
              <w:right w:w="45" w:type="dxa"/>
            </w:tcMar>
            <w:vAlign w:val="center"/>
          </w:tcPr>
          <w:p>
            <w:pPr>
              <w:widowControl/>
              <w:spacing w:line="300" w:lineRule="exact"/>
              <w:jc w:val="left"/>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pPr>
            <w:r>
              <w:rPr>
                <w:rFonts w:hint="eastAsia"/>
                <w:lang w:val="en-US" w:eastAsia="zh-CN"/>
              </w:rPr>
              <w:t>工科系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3.3.4</w:t>
            </w:r>
          </w:p>
        </w:tc>
        <w:tc>
          <w:tcPr>
            <w:tcW w:w="14419" w:type="dxa"/>
            <w:gridSpan w:val="4"/>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3.3.4</w:t>
            </w:r>
            <w:r>
              <w:rPr>
                <w:rFonts w:hint="eastAsia"/>
                <w:kern w:val="0"/>
                <w:szCs w:val="21"/>
              </w:rPr>
              <w:t>.1</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pPr>
              <w:widowControl/>
              <w:spacing w:line="300" w:lineRule="exact"/>
              <w:jc w:val="left"/>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rPr>
                <w:rFonts w:hint="eastAsia" w:eastAsia="宋体"/>
                <w:lang w:val="en-US" w:eastAsia="zh-CN"/>
              </w:rPr>
            </w:pPr>
            <w:r>
              <w:rPr>
                <w:rFonts w:hint="eastAsia"/>
                <w:lang w:val="en-US" w:eastAsia="zh-CN"/>
              </w:rPr>
              <w:t>机电系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3.3.4</w:t>
            </w:r>
            <w:r>
              <w:rPr>
                <w:kern w:val="0"/>
                <w:szCs w:val="21"/>
              </w:rPr>
              <w:t>.2</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bCs/>
                <w:kern w:val="0"/>
                <w:szCs w:val="21"/>
              </w:rPr>
              <w:t>激光实验时须佩戴合适的个人防护用具</w:t>
            </w:r>
          </w:p>
        </w:tc>
        <w:tc>
          <w:tcPr>
            <w:tcW w:w="7374" w:type="dxa"/>
            <w:tcMar>
              <w:left w:w="45" w:type="dxa"/>
              <w:right w:w="45" w:type="dxa"/>
            </w:tcMar>
            <w:vAlign w:val="center"/>
          </w:tcPr>
          <w:p>
            <w:pPr>
              <w:widowControl/>
              <w:spacing w:line="300" w:lineRule="exact"/>
              <w:jc w:val="left"/>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pPr>
            <w:r>
              <w:rPr>
                <w:rFonts w:hint="eastAsia"/>
                <w:lang w:val="en-US" w:eastAsia="zh-CN"/>
              </w:rPr>
              <w:t>机电系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3.3.4</w:t>
            </w:r>
            <w:r>
              <w:rPr>
                <w:rFonts w:hint="eastAsia"/>
                <w:kern w:val="0"/>
                <w:szCs w:val="21"/>
              </w:rPr>
              <w:t>.3</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bCs/>
                <w:kern w:val="0"/>
                <w:szCs w:val="21"/>
              </w:rPr>
              <w:t>警告标志</w:t>
            </w:r>
          </w:p>
        </w:tc>
        <w:tc>
          <w:tcPr>
            <w:tcW w:w="7374" w:type="dxa"/>
            <w:tcMar>
              <w:left w:w="45" w:type="dxa"/>
              <w:right w:w="45" w:type="dxa"/>
            </w:tcMar>
            <w:vAlign w:val="center"/>
          </w:tcPr>
          <w:p>
            <w:pPr>
              <w:widowControl/>
              <w:spacing w:line="300" w:lineRule="exact"/>
              <w:jc w:val="left"/>
            </w:pPr>
            <w:r>
              <w:rPr>
                <w:rFonts w:hint="eastAsia"/>
                <w:bCs/>
                <w:kern w:val="0"/>
                <w:szCs w:val="21"/>
              </w:rPr>
              <w:t>所有</w:t>
            </w:r>
            <w:r>
              <w:rPr>
                <w:bCs/>
                <w:kern w:val="0"/>
                <w:szCs w:val="21"/>
              </w:rPr>
              <w:t>激光区域内张贴警告标志</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pPr>
            <w:r>
              <w:rPr>
                <w:rFonts w:hint="eastAsia"/>
                <w:lang w:val="en-US" w:eastAsia="zh-CN"/>
              </w:rPr>
              <w:t>机电系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3.3.5</w:t>
            </w:r>
          </w:p>
        </w:tc>
        <w:tc>
          <w:tcPr>
            <w:tcW w:w="14419" w:type="dxa"/>
            <w:gridSpan w:val="4"/>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3.3.5</w:t>
            </w:r>
            <w:r>
              <w:rPr>
                <w:rFonts w:hint="eastAsia"/>
                <w:kern w:val="0"/>
                <w:szCs w:val="21"/>
              </w:rPr>
              <w:t>.1</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大量粉状物质的储存与使用场所，应选用防爆型的电气设备</w:t>
            </w:r>
          </w:p>
        </w:tc>
        <w:tc>
          <w:tcPr>
            <w:tcW w:w="7374" w:type="dxa"/>
            <w:tcMar>
              <w:left w:w="45" w:type="dxa"/>
              <w:right w:w="45" w:type="dxa"/>
            </w:tcMar>
            <w:vAlign w:val="center"/>
          </w:tcPr>
          <w:p>
            <w:pPr>
              <w:widowControl/>
              <w:spacing w:line="300" w:lineRule="exact"/>
              <w:jc w:val="left"/>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pPr>
            <w:r>
              <w:rPr>
                <w:rFonts w:hint="eastAsia"/>
                <w:lang w:val="en-US" w:eastAsia="zh-CN"/>
              </w:rPr>
              <w:t>工科系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3.3.5</w:t>
            </w:r>
            <w:r>
              <w:rPr>
                <w:rFonts w:hint="eastAsia"/>
                <w:kern w:val="0"/>
                <w:szCs w:val="21"/>
              </w:rPr>
              <w:t>.2</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产生粉尘的实验场所，须穿戴合适的个人防护用具</w:t>
            </w:r>
          </w:p>
        </w:tc>
        <w:tc>
          <w:tcPr>
            <w:tcW w:w="7374" w:type="dxa"/>
            <w:tcMar>
              <w:left w:w="45" w:type="dxa"/>
              <w:right w:w="45" w:type="dxa"/>
            </w:tcMar>
            <w:vAlign w:val="center"/>
          </w:tcPr>
          <w:p>
            <w:pPr>
              <w:widowControl/>
              <w:spacing w:line="300" w:lineRule="exact"/>
              <w:jc w:val="left"/>
            </w:pPr>
            <w:r>
              <w:rPr>
                <w:rFonts w:hint="eastAsia"/>
                <w:kern w:val="0"/>
                <w:szCs w:val="21"/>
              </w:rPr>
              <w:t>粉尘场所应穿防静电棉质衣服，禁止穿化纤材料制作的衣服，工作时必须佩戴防尘口罩和护耳器</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pPr>
            <w:r>
              <w:rPr>
                <w:rFonts w:hint="eastAsia"/>
                <w:lang w:val="en-US" w:eastAsia="zh-CN"/>
              </w:rPr>
              <w:t>工科系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3.3.5</w:t>
            </w:r>
            <w:r>
              <w:rPr>
                <w:rFonts w:hint="eastAsia"/>
                <w:kern w:val="0"/>
                <w:szCs w:val="21"/>
              </w:rPr>
              <w:t>.3</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确保实验室粉尘浓度在爆炸限以下，并配备灭火装置</w:t>
            </w:r>
          </w:p>
        </w:tc>
        <w:tc>
          <w:tcPr>
            <w:tcW w:w="7374" w:type="dxa"/>
            <w:tcMar>
              <w:left w:w="45" w:type="dxa"/>
              <w:right w:w="45" w:type="dxa"/>
            </w:tcMar>
            <w:vAlign w:val="center"/>
          </w:tcPr>
          <w:p>
            <w:pPr>
              <w:widowControl/>
              <w:spacing w:line="300" w:lineRule="exact"/>
              <w:jc w:val="left"/>
            </w:pPr>
            <w:r>
              <w:rPr>
                <w:rFonts w:hint="eastAsia"/>
                <w:kern w:val="0"/>
                <w:szCs w:val="21"/>
              </w:rPr>
              <w:t>粉尘浓度较高的场所，有加湿装置（喷雾）使湿度在65%以上；配备</w:t>
            </w:r>
            <w:r>
              <w:rPr>
                <w:kern w:val="0"/>
                <w:szCs w:val="21"/>
              </w:rPr>
              <w:t>合适的灭火装置</w:t>
            </w:r>
            <w:r>
              <w:rPr>
                <w:rFonts w:hint="eastAsia"/>
                <w:kern w:val="0"/>
                <w:szCs w:val="21"/>
              </w:rPr>
              <w:t xml:space="preserve"> </w:t>
            </w:r>
          </w:p>
        </w:tc>
        <w:tc>
          <w:tcPr>
            <w:tcW w:w="2170" w:type="dxa"/>
            <w:tcMar>
              <w:left w:w="45" w:type="dxa"/>
              <w:right w:w="45" w:type="dxa"/>
            </w:tcMar>
            <w:vAlign w:val="center"/>
          </w:tcPr>
          <w:p/>
        </w:tc>
        <w:tc>
          <w:tcPr>
            <w:tcW w:w="1055" w:type="dxa"/>
            <w:tcMar>
              <w:left w:w="45" w:type="dxa"/>
              <w:right w:w="45" w:type="dxa"/>
            </w:tcMar>
            <w:vAlign w:val="center"/>
          </w:tcPr>
          <w:p>
            <w:pPr>
              <w:jc w:val="center"/>
            </w:pPr>
            <w:r>
              <w:rPr>
                <w:rFonts w:hint="eastAsia"/>
                <w:lang w:val="en-US" w:eastAsia="zh-CN"/>
              </w:rPr>
              <w:t>工科系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3.4</w:t>
            </w:r>
          </w:p>
        </w:tc>
        <w:tc>
          <w:tcPr>
            <w:tcW w:w="14419" w:type="dxa"/>
            <w:gridSpan w:val="4"/>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b/>
                <w:kern w:val="0"/>
                <w:szCs w:val="21"/>
                <w:lang w:val="en-US" w:eastAsia="zh-CN"/>
              </w:rPr>
              <w:t>3.4</w:t>
            </w:r>
            <w:r>
              <w:rPr>
                <w:rFonts w:hint="eastAsia"/>
                <w:b/>
                <w:kern w:val="0"/>
                <w:szCs w:val="21"/>
              </w:rPr>
              <w:t>.1</w:t>
            </w:r>
          </w:p>
        </w:tc>
        <w:tc>
          <w:tcPr>
            <w:tcW w:w="14419" w:type="dxa"/>
            <w:gridSpan w:val="4"/>
            <w:tcMar>
              <w:left w:w="45" w:type="dxa"/>
              <w:right w:w="45" w:type="dxa"/>
            </w:tcMar>
            <w:vAlign w:val="center"/>
          </w:tcPr>
          <w:p>
            <w:pPr>
              <w:widowControl/>
              <w:spacing w:line="300" w:lineRule="exact"/>
              <w:jc w:val="both"/>
              <w:rPr>
                <w:rFonts w:hint="eastAsia"/>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3.4.1</w:t>
            </w:r>
            <w:r>
              <w:rPr>
                <w:kern w:val="0"/>
                <w:szCs w:val="21"/>
              </w:rPr>
              <w:t>.1</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额定起重量大于规定值的设备须取得《特种设备使用登记证》</w:t>
            </w:r>
          </w:p>
        </w:tc>
        <w:tc>
          <w:tcPr>
            <w:tcW w:w="7374" w:type="dxa"/>
            <w:tcMar>
              <w:left w:w="45" w:type="dxa"/>
              <w:right w:w="45" w:type="dxa"/>
            </w:tcMar>
            <w:vAlign w:val="center"/>
          </w:tcPr>
          <w:p>
            <w:pPr>
              <w:widowControl/>
              <w:spacing w:line="300" w:lineRule="exact"/>
              <w:jc w:val="left"/>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pPr>
            <w:r>
              <w:rPr>
                <w:rFonts w:hint="eastAsia"/>
                <w:lang w:val="en-US" w:eastAsia="zh-CN"/>
              </w:rPr>
              <w:t>工科系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3.4.1</w:t>
            </w:r>
            <w:r>
              <w:rPr>
                <w:kern w:val="0"/>
                <w:szCs w:val="21"/>
              </w:rPr>
              <w:t>.2</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pPr>
              <w:widowControl/>
              <w:spacing w:line="300" w:lineRule="exact"/>
              <w:jc w:val="left"/>
            </w:pPr>
            <w:r>
              <w:rPr>
                <w:rFonts w:hint="eastAsia"/>
                <w:kern w:val="0"/>
                <w:szCs w:val="21"/>
              </w:rPr>
              <w:t>操作人员须取得《特种设备作业人员证》，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pPr>
            <w:r>
              <w:rPr>
                <w:rFonts w:hint="eastAsia"/>
                <w:lang w:val="en-US" w:eastAsia="zh-CN"/>
              </w:rPr>
              <w:t>工科系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3.4.1</w:t>
            </w:r>
            <w:r>
              <w:rPr>
                <w:kern w:val="0"/>
                <w:szCs w:val="21"/>
              </w:rPr>
              <w:t>.3</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起重机械需定期保养，设置警示标识，安装防护设施</w:t>
            </w:r>
          </w:p>
        </w:tc>
        <w:tc>
          <w:tcPr>
            <w:tcW w:w="7374" w:type="dxa"/>
            <w:tcMar>
              <w:left w:w="45" w:type="dxa"/>
              <w:right w:w="45" w:type="dxa"/>
            </w:tcMar>
            <w:vAlign w:val="center"/>
          </w:tcPr>
          <w:p>
            <w:pPr>
              <w:widowControl/>
              <w:spacing w:line="300" w:lineRule="exact"/>
              <w:jc w:val="left"/>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pPr>
            <w:r>
              <w:rPr>
                <w:rFonts w:hint="eastAsia"/>
                <w:lang w:val="en-US" w:eastAsia="zh-CN"/>
              </w:rPr>
              <w:t>工科系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3.4.2</w:t>
            </w:r>
          </w:p>
        </w:tc>
        <w:tc>
          <w:tcPr>
            <w:tcW w:w="14419" w:type="dxa"/>
            <w:gridSpan w:val="4"/>
            <w:tcMar>
              <w:left w:w="45" w:type="dxa"/>
              <w:right w:w="45" w:type="dxa"/>
            </w:tcMar>
            <w:vAlign w:val="center"/>
          </w:tcPr>
          <w:p>
            <w:pPr>
              <w:widowControl/>
              <w:spacing w:line="300" w:lineRule="exact"/>
              <w:jc w:val="left"/>
              <w:rPr>
                <w:rFonts w:hint="eastAsia"/>
                <w:b/>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3.4.2</w:t>
            </w:r>
            <w:r>
              <w:rPr>
                <w:kern w:val="0"/>
                <w:szCs w:val="21"/>
              </w:rPr>
              <w:t>.1</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pPr>
              <w:widowControl/>
              <w:spacing w:line="300" w:lineRule="exact"/>
              <w:jc w:val="left"/>
            </w:pPr>
            <w:r>
              <w:rPr>
                <w:rFonts w:hint="eastAsia"/>
                <w:kern w:val="0"/>
                <w:szCs w:val="21"/>
              </w:rPr>
              <w:t>压力大</w:t>
            </w:r>
            <w:r>
              <w:rPr>
                <w:kern w:val="0"/>
                <w:szCs w:val="21"/>
              </w:rPr>
              <w:t>于</w:t>
            </w:r>
            <w:r>
              <w:rPr>
                <w:rFonts w:hint="eastAsia"/>
                <w:kern w:val="0"/>
                <w:szCs w:val="21"/>
              </w:rPr>
              <w:t>0.1兆帕且</w:t>
            </w:r>
            <w:r>
              <w:rPr>
                <w:kern w:val="0"/>
                <w:szCs w:val="21"/>
              </w:rPr>
              <w:t>容积大于</w:t>
            </w:r>
            <w:r>
              <w:rPr>
                <w:rFonts w:hint="eastAsia"/>
                <w:kern w:val="0"/>
                <w:szCs w:val="21"/>
              </w:rPr>
              <w:t>30公升的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lang w:val="en-US" w:eastAsia="zh-CN"/>
              </w:rPr>
            </w:pPr>
            <w:r>
              <w:rPr>
                <w:rFonts w:hint="eastAsia"/>
                <w:lang w:val="en-US" w:eastAsia="zh-CN"/>
              </w:rPr>
              <w:t>机电系</w:t>
            </w:r>
          </w:p>
          <w:p>
            <w:pPr>
              <w:widowControl/>
              <w:spacing w:line="300" w:lineRule="exact"/>
              <w:jc w:val="center"/>
              <w:rPr>
                <w:rFonts w:hint="default" w:eastAsia="宋体"/>
                <w:lang w:val="en-US" w:eastAsia="zh-CN"/>
              </w:rP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3.4.2</w:t>
            </w:r>
            <w:r>
              <w:rPr>
                <w:rFonts w:hint="eastAsia"/>
                <w:kern w:val="0"/>
                <w:szCs w:val="21"/>
              </w:rPr>
              <w:t>.2</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pPr>
              <w:widowControl/>
              <w:spacing w:line="300" w:lineRule="exact"/>
              <w:jc w:val="left"/>
            </w:pPr>
            <w:r>
              <w:rPr>
                <w:kern w:val="0"/>
                <w:szCs w:val="21"/>
              </w:rPr>
              <w:t>操作人员持证上岗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lang w:val="en-US" w:eastAsia="zh-CN"/>
              </w:rPr>
            </w:pPr>
            <w:r>
              <w:rPr>
                <w:rFonts w:hint="eastAsia"/>
                <w:lang w:val="en-US" w:eastAsia="zh-CN"/>
              </w:rPr>
              <w:t>机电系</w:t>
            </w:r>
          </w:p>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3.4.2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压力容器的存放区域合理，有安全警示标识</w:t>
            </w:r>
          </w:p>
        </w:tc>
        <w:tc>
          <w:tcPr>
            <w:tcW w:w="7374" w:type="dxa"/>
            <w:tcMar>
              <w:left w:w="45" w:type="dxa"/>
              <w:right w:w="45" w:type="dxa"/>
            </w:tcMar>
            <w:vAlign w:val="center"/>
          </w:tcPr>
          <w:p>
            <w:pPr>
              <w:widowControl/>
              <w:spacing w:line="300" w:lineRule="exact"/>
              <w:jc w:val="left"/>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lang w:val="en-US" w:eastAsia="zh-CN"/>
              </w:rPr>
            </w:pPr>
            <w:r>
              <w:rPr>
                <w:rFonts w:hint="eastAsia"/>
                <w:lang w:val="en-US" w:eastAsia="zh-CN"/>
              </w:rPr>
              <w:t>机电系</w:t>
            </w:r>
          </w:p>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3.4.2</w:t>
            </w:r>
            <w:r>
              <w:rPr>
                <w:kern w:val="0"/>
                <w:szCs w:val="21"/>
              </w:rPr>
              <w:t>.</w:t>
            </w:r>
            <w:r>
              <w:rPr>
                <w:rFonts w:hint="eastAsia"/>
                <w:kern w:val="0"/>
                <w:szCs w:val="21"/>
              </w:rPr>
              <w:t>4</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存储可燃、爆炸性气体的气罐满足防爆要求</w:t>
            </w:r>
          </w:p>
        </w:tc>
        <w:tc>
          <w:tcPr>
            <w:tcW w:w="7374" w:type="dxa"/>
            <w:tcMar>
              <w:left w:w="45" w:type="dxa"/>
              <w:right w:w="45" w:type="dxa"/>
            </w:tcMar>
            <w:vAlign w:val="center"/>
          </w:tcPr>
          <w:p>
            <w:pPr>
              <w:widowControl/>
              <w:spacing w:line="300" w:lineRule="exact"/>
              <w:jc w:val="left"/>
            </w:pPr>
            <w:r>
              <w:rPr>
                <w:rFonts w:hint="eastAsia"/>
                <w:kern w:val="0"/>
                <w:szCs w:val="21"/>
              </w:rPr>
              <w:t>容器的电器开关和熔断器都应设置在明显位置，同时应设避雷装置；电气设施是否防爆，避雷装置接地良好</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lang w:val="en-US" w:eastAsia="zh-CN"/>
              </w:rPr>
            </w:pPr>
            <w:r>
              <w:rPr>
                <w:rFonts w:hint="eastAsia"/>
                <w:lang w:val="en-US" w:eastAsia="zh-CN"/>
              </w:rPr>
              <w:t>机电系</w:t>
            </w:r>
          </w:p>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3.4.2</w:t>
            </w:r>
            <w:r>
              <w:rPr>
                <w:kern w:val="0"/>
                <w:szCs w:val="21"/>
              </w:rPr>
              <w:t>.</w:t>
            </w:r>
            <w:r>
              <w:rPr>
                <w:rFonts w:hint="eastAsia"/>
                <w:kern w:val="0"/>
                <w:szCs w:val="21"/>
              </w:rPr>
              <w:t>5</w:t>
            </w:r>
          </w:p>
        </w:tc>
        <w:tc>
          <w:tcPr>
            <w:tcW w:w="3820" w:type="dxa"/>
            <w:tcMar>
              <w:left w:w="45" w:type="dxa"/>
              <w:right w:w="45" w:type="dxa"/>
            </w:tcMar>
            <w:vAlign w:val="center"/>
          </w:tcPr>
          <w:p>
            <w:pPr>
              <w:spacing w:line="300" w:lineRule="exact"/>
              <w:jc w:val="left"/>
              <w:rPr>
                <w:rFonts w:hint="eastAsia" w:eastAsia="宋体"/>
                <w:b/>
                <w:kern w:val="0"/>
                <w:szCs w:val="21"/>
                <w:lang w:eastAsia="zh-CN"/>
              </w:rPr>
            </w:pPr>
            <w:r>
              <w:rPr>
                <w:rFonts w:hint="eastAsia"/>
                <w:kern w:val="0"/>
                <w:szCs w:val="21"/>
              </w:rPr>
              <w:t>压力容器应有专用管理制度和操作规程，实行使用登记</w:t>
            </w:r>
          </w:p>
        </w:tc>
        <w:tc>
          <w:tcPr>
            <w:tcW w:w="7374" w:type="dxa"/>
            <w:tcMar>
              <w:left w:w="45" w:type="dxa"/>
              <w:right w:w="45" w:type="dxa"/>
            </w:tcMar>
            <w:vAlign w:val="center"/>
          </w:tcPr>
          <w:p>
            <w:pPr>
              <w:spacing w:line="300" w:lineRule="exact"/>
              <w:jc w:val="left"/>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lang w:val="en-US" w:eastAsia="zh-CN"/>
              </w:rPr>
            </w:pPr>
            <w:r>
              <w:rPr>
                <w:rFonts w:hint="eastAsia"/>
                <w:lang w:val="en-US" w:eastAsia="zh-CN"/>
              </w:rPr>
              <w:t>机电系</w:t>
            </w:r>
          </w:p>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b/>
                <w:kern w:val="0"/>
                <w:szCs w:val="21"/>
                <w:lang w:val="en-US" w:eastAsia="zh-CN"/>
              </w:rPr>
              <w:t>3.4</w:t>
            </w:r>
            <w:r>
              <w:rPr>
                <w:rFonts w:hint="eastAsia"/>
                <w:b/>
                <w:kern w:val="0"/>
                <w:szCs w:val="21"/>
              </w:rPr>
              <w:t>.3</w:t>
            </w:r>
          </w:p>
        </w:tc>
        <w:tc>
          <w:tcPr>
            <w:tcW w:w="14419" w:type="dxa"/>
            <w:gridSpan w:val="4"/>
            <w:tcMar>
              <w:left w:w="45" w:type="dxa"/>
              <w:right w:w="45" w:type="dxa"/>
            </w:tcMar>
            <w:vAlign w:val="center"/>
          </w:tcPr>
          <w:p>
            <w:pPr>
              <w:widowControl/>
              <w:spacing w:line="300" w:lineRule="exact"/>
              <w:jc w:val="left"/>
              <w:rPr>
                <w:rFonts w:hint="eastAsia"/>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3.4</w:t>
            </w:r>
            <w:r>
              <w:rPr>
                <w:rFonts w:hint="eastAsia"/>
                <w:kern w:val="0"/>
                <w:szCs w:val="21"/>
              </w:rPr>
              <w:t>.3</w:t>
            </w:r>
            <w:r>
              <w:rPr>
                <w:kern w:val="0"/>
                <w:szCs w:val="21"/>
              </w:rPr>
              <w:t>.1</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取得《厂内机动车辆监督检验报告》</w:t>
            </w:r>
          </w:p>
        </w:tc>
        <w:tc>
          <w:tcPr>
            <w:tcW w:w="7374" w:type="dxa"/>
            <w:tcMar>
              <w:left w:w="45" w:type="dxa"/>
              <w:right w:w="45" w:type="dxa"/>
            </w:tcMar>
            <w:vAlign w:val="center"/>
          </w:tcPr>
          <w:p>
            <w:pPr>
              <w:widowControl/>
              <w:spacing w:line="300" w:lineRule="exact"/>
              <w:jc w:val="left"/>
            </w:pP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3.4.3</w:t>
            </w:r>
            <w:r>
              <w:rPr>
                <w:kern w:val="0"/>
                <w:szCs w:val="21"/>
              </w:rPr>
              <w:t>.2</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pPr>
              <w:widowControl/>
              <w:spacing w:line="300" w:lineRule="exact"/>
              <w:jc w:val="left"/>
            </w:pPr>
            <w:r>
              <w:rPr>
                <w:rFonts w:hint="eastAsia"/>
                <w:kern w:val="0"/>
                <w:szCs w:val="21"/>
              </w:rPr>
              <w:t>证书在有效期内</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3.4.3</w:t>
            </w:r>
            <w:r>
              <w:rPr>
                <w:kern w:val="0"/>
                <w:szCs w:val="21"/>
              </w:rPr>
              <w:t>.3</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委托有资质单位进行定期检验</w:t>
            </w:r>
          </w:p>
        </w:tc>
        <w:tc>
          <w:tcPr>
            <w:tcW w:w="7374" w:type="dxa"/>
            <w:tcMar>
              <w:left w:w="45" w:type="dxa"/>
              <w:right w:w="45" w:type="dxa"/>
            </w:tcMar>
            <w:vAlign w:val="center"/>
          </w:tcPr>
          <w:p>
            <w:pPr>
              <w:widowControl/>
              <w:spacing w:line="300" w:lineRule="exact"/>
              <w:jc w:val="left"/>
            </w:pPr>
            <w:r>
              <w:rPr>
                <w:rFonts w:hint="eastAsia"/>
                <w:kern w:val="0"/>
                <w:szCs w:val="21"/>
              </w:rPr>
              <w:t>合格证在有效期内</w:t>
            </w:r>
          </w:p>
        </w:tc>
        <w:tc>
          <w:tcPr>
            <w:tcW w:w="2170" w:type="dxa"/>
            <w:tcMar>
              <w:left w:w="45" w:type="dxa"/>
              <w:right w:w="45" w:type="dxa"/>
            </w:tcMar>
            <w:vAlign w:val="center"/>
          </w:tcPr>
          <w:p>
            <w:pPr>
              <w:widowControl/>
              <w:spacing w:line="300" w:lineRule="exact"/>
              <w:jc w:val="center"/>
            </w:pPr>
          </w:p>
        </w:tc>
        <w:tc>
          <w:tcPr>
            <w:tcW w:w="1055" w:type="dxa"/>
            <w:tcMar>
              <w:left w:w="45" w:type="dxa"/>
              <w:right w:w="45" w:type="dxa"/>
            </w:tcMar>
            <w:vAlign w:val="center"/>
          </w:tcPr>
          <w:p>
            <w:pPr>
              <w:widowControl/>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b/>
                <w:kern w:val="0"/>
                <w:szCs w:val="21"/>
                <w:lang w:val="en-US" w:eastAsia="zh-CN"/>
              </w:rPr>
              <w:t>3.4</w:t>
            </w:r>
            <w:r>
              <w:rPr>
                <w:b/>
                <w:kern w:val="0"/>
                <w:szCs w:val="21"/>
              </w:rPr>
              <w:t>.</w:t>
            </w:r>
            <w:r>
              <w:rPr>
                <w:rFonts w:hint="eastAsia"/>
                <w:b/>
                <w:kern w:val="0"/>
                <w:szCs w:val="21"/>
              </w:rPr>
              <w:t>4</w:t>
            </w:r>
          </w:p>
        </w:tc>
        <w:tc>
          <w:tcPr>
            <w:tcW w:w="14419" w:type="dxa"/>
            <w:gridSpan w:val="4"/>
            <w:tcMar>
              <w:left w:w="45" w:type="dxa"/>
              <w:right w:w="45" w:type="dxa"/>
            </w:tcMar>
            <w:vAlign w:val="center"/>
          </w:tcPr>
          <w:p>
            <w:pPr>
              <w:widowControl/>
              <w:spacing w:line="300" w:lineRule="exact"/>
              <w:jc w:val="left"/>
              <w:rPr>
                <w:rFonts w:hint="eastAsia"/>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3.4.</w:t>
            </w:r>
            <w:r>
              <w:rPr>
                <w:kern w:val="0"/>
                <w:szCs w:val="21"/>
              </w:rPr>
              <w:t>4.1</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pPr>
              <w:widowControl/>
              <w:spacing w:line="300" w:lineRule="exact"/>
              <w:jc w:val="left"/>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eastAsia="宋体"/>
                <w:lang w:val="en-US" w:eastAsia="zh-CN"/>
              </w:rP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3.4.</w:t>
            </w:r>
            <w:r>
              <w:rPr>
                <w:kern w:val="0"/>
                <w:szCs w:val="21"/>
              </w:rPr>
              <w:t>4.2</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pPr>
              <w:widowControl/>
              <w:spacing w:line="300" w:lineRule="exact"/>
              <w:jc w:val="left"/>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3.4.</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pPr>
              <w:widowControl/>
              <w:spacing w:line="300" w:lineRule="exact"/>
              <w:jc w:val="left"/>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3.4.</w:t>
            </w:r>
            <w:r>
              <w:rPr>
                <w:kern w:val="0"/>
                <w:szCs w:val="21"/>
              </w:rPr>
              <w:t>4</w:t>
            </w:r>
            <w:r>
              <w:rPr>
                <w:rFonts w:hint="eastAsia"/>
                <w:kern w:val="0"/>
                <w:szCs w:val="21"/>
              </w:rPr>
              <w:t>.4</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pPr>
              <w:widowControl/>
              <w:spacing w:line="300" w:lineRule="exact"/>
              <w:jc w:val="left"/>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kern w:val="0"/>
                <w:szCs w:val="21"/>
                <w:lang w:val="en-US" w:eastAsia="zh-CN"/>
              </w:rPr>
              <w:t>3.4.</w:t>
            </w:r>
            <w:r>
              <w:rPr>
                <w:kern w:val="0"/>
                <w:szCs w:val="21"/>
              </w:rPr>
              <w:t>4.</w:t>
            </w:r>
            <w:r>
              <w:rPr>
                <w:rFonts w:hint="eastAsia"/>
                <w:kern w:val="0"/>
                <w:szCs w:val="21"/>
              </w:rPr>
              <w:t>5</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kern w:val="0"/>
                <w:szCs w:val="21"/>
              </w:rPr>
              <w:t>使用明火电炉或者电吹风须有安全防范举措</w:t>
            </w:r>
          </w:p>
        </w:tc>
        <w:tc>
          <w:tcPr>
            <w:tcW w:w="7374" w:type="dxa"/>
            <w:tcMar>
              <w:left w:w="45" w:type="dxa"/>
              <w:right w:w="45" w:type="dxa"/>
            </w:tcMar>
            <w:vAlign w:val="center"/>
          </w:tcPr>
          <w:p>
            <w:pPr>
              <w:widowControl/>
              <w:spacing w:line="300" w:lineRule="exact"/>
              <w:jc w:val="left"/>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ascii="Times New Roman" w:hAnsi="Times New Roman" w:eastAsia="宋体" w:cs="Times New Roman"/>
                <w:b/>
                <w:kern w:val="0"/>
                <w:sz w:val="21"/>
                <w:szCs w:val="21"/>
                <w:lang w:val="en-US" w:eastAsia="zh-CN" w:bidi="ar-SA"/>
              </w:rPr>
            </w:pPr>
            <w:r>
              <w:rPr>
                <w:rFonts w:hint="eastAsia"/>
                <w:b/>
                <w:kern w:val="0"/>
                <w:szCs w:val="21"/>
                <w:lang w:val="en-US" w:eastAsia="zh-CN"/>
              </w:rPr>
              <w:t>4</w:t>
            </w:r>
          </w:p>
        </w:tc>
        <w:tc>
          <w:tcPr>
            <w:tcW w:w="14419" w:type="dxa"/>
            <w:gridSpan w:val="4"/>
            <w:tcMar>
              <w:left w:w="45" w:type="dxa"/>
              <w:right w:w="45" w:type="dxa"/>
            </w:tcMar>
            <w:vAlign w:val="center"/>
          </w:tcPr>
          <w:p>
            <w:pPr>
              <w:widowControl/>
              <w:spacing w:line="300" w:lineRule="exact"/>
              <w:jc w:val="left"/>
              <w:rPr>
                <w:rFonts w:hint="eastAsia"/>
                <w:b/>
                <w:kern w:val="0"/>
                <w:szCs w:val="21"/>
                <w:lang w:eastAsia="zh-CN"/>
              </w:rPr>
            </w:pPr>
            <w:r>
              <w:rPr>
                <w:rFonts w:hint="eastAsia"/>
                <w:b/>
                <w:kern w:val="0"/>
                <w:szCs w:val="21"/>
                <w:lang w:eastAsia="zh-CN"/>
              </w:rPr>
              <w:t>安全设施与个人防护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rPr>
                <w:b/>
                <w:kern w:val="0"/>
                <w:szCs w:val="21"/>
              </w:rPr>
            </w:pPr>
            <w:r>
              <w:rPr>
                <w:rFonts w:hint="eastAsia"/>
                <w:b/>
                <w:kern w:val="0"/>
                <w:szCs w:val="21"/>
                <w:lang w:val="en-US" w:eastAsia="zh-CN"/>
              </w:rPr>
              <w:t>4</w:t>
            </w:r>
            <w:r>
              <w:rPr>
                <w:b/>
                <w:kern w:val="0"/>
                <w:szCs w:val="21"/>
              </w:rPr>
              <w:t>.1</w:t>
            </w:r>
          </w:p>
        </w:tc>
        <w:tc>
          <w:tcPr>
            <w:tcW w:w="14419" w:type="dxa"/>
            <w:gridSpan w:val="4"/>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eastAsia="等线"/>
                <w:szCs w:val="21"/>
                <w:lang w:val="en-US" w:eastAsia="zh-CN"/>
              </w:rPr>
              <w:t>4</w:t>
            </w:r>
            <w:r>
              <w:rPr>
                <w:rFonts w:eastAsia="等线"/>
                <w:szCs w:val="21"/>
              </w:rPr>
              <w:t>.1.1</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szCs w:val="21"/>
              </w:rPr>
              <w:t>实验场所应张贴安全信息牌</w:t>
            </w:r>
          </w:p>
        </w:tc>
        <w:tc>
          <w:tcPr>
            <w:tcW w:w="7374" w:type="dxa"/>
            <w:tcMar>
              <w:left w:w="45" w:type="dxa"/>
              <w:right w:w="45" w:type="dxa"/>
            </w:tcMar>
            <w:vAlign w:val="center"/>
          </w:tcPr>
          <w:p>
            <w:pPr>
              <w:widowControl/>
              <w:spacing w:line="300" w:lineRule="exact"/>
              <w:jc w:val="left"/>
            </w:pPr>
            <w:r>
              <w:rPr>
                <w:rFonts w:hint="eastAsia"/>
                <w:szCs w:val="21"/>
              </w:rPr>
              <w:t>每个房间门口挂有安全信息牌，信息包括：安全风险点的警示标识、安全责任人、涉及危险类别、防护措施和有效的应急联系电话等，并及时更新</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eastAsia="宋体"/>
                <w:lang w:val="en-US" w:eastAsia="zh-CN"/>
              </w:rP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eastAsia="等线"/>
                <w:szCs w:val="21"/>
                <w:lang w:val="en-US" w:eastAsia="zh-CN"/>
              </w:rPr>
              <w:t>4</w:t>
            </w:r>
            <w:r>
              <w:rPr>
                <w:rFonts w:eastAsia="等线"/>
                <w:szCs w:val="21"/>
              </w:rPr>
              <w:t>.1.2</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szCs w:val="21"/>
              </w:rPr>
              <w:t>实验场所应具备合理的安全空间布局</w:t>
            </w:r>
          </w:p>
        </w:tc>
        <w:tc>
          <w:tcPr>
            <w:tcW w:w="7374" w:type="dxa"/>
            <w:tcMar>
              <w:left w:w="45" w:type="dxa"/>
              <w:right w:w="45" w:type="dxa"/>
            </w:tcMar>
            <w:vAlign w:val="center"/>
          </w:tcPr>
          <w:p>
            <w:pPr>
              <w:widowControl/>
              <w:spacing w:line="300" w:lineRule="exact"/>
              <w:jc w:val="left"/>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平方米以上实验室要有两个出入口；实验楼大走廊保证留有大于2米净宽的消防通道；实验室</w:t>
            </w:r>
            <w:r>
              <w:rPr>
                <w:szCs w:val="21"/>
              </w:rPr>
              <w:t>操作区层高不低于</w:t>
            </w:r>
            <w:r>
              <w:rPr>
                <w:rFonts w:hint="eastAsia"/>
                <w:szCs w:val="21"/>
              </w:rPr>
              <w:t>2米；理工农医类实验室人均面积不小于2.5平方米</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rPr>
                <w:b/>
                <w:kern w:val="0"/>
                <w:szCs w:val="21"/>
              </w:rPr>
            </w:pPr>
            <w:r>
              <w:rPr>
                <w:rFonts w:hint="eastAsia" w:eastAsia="等线"/>
                <w:szCs w:val="21"/>
                <w:lang w:val="en-US" w:eastAsia="zh-CN"/>
              </w:rPr>
              <w:t>4</w:t>
            </w:r>
            <w:r>
              <w:rPr>
                <w:rFonts w:eastAsia="等线"/>
                <w:szCs w:val="21"/>
              </w:rPr>
              <w:t>.1.3</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szCs w:val="21"/>
              </w:rPr>
              <w:t>实验室消防通道通畅，公共场所不堆放仪器和物品</w:t>
            </w:r>
          </w:p>
        </w:tc>
        <w:tc>
          <w:tcPr>
            <w:tcW w:w="7374" w:type="dxa"/>
            <w:tcMar>
              <w:left w:w="45" w:type="dxa"/>
              <w:right w:w="45" w:type="dxa"/>
            </w:tcMar>
            <w:vAlign w:val="center"/>
          </w:tcPr>
          <w:p>
            <w:pPr>
              <w:widowControl/>
              <w:spacing w:line="300" w:lineRule="exact"/>
              <w:jc w:val="left"/>
            </w:pPr>
            <w:r>
              <w:rPr>
                <w:rFonts w:hint="eastAsia"/>
                <w:bCs/>
                <w:szCs w:val="21"/>
              </w:rPr>
              <w:t>保持消防通道通畅</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rPr>
                <w:b/>
                <w:kern w:val="0"/>
                <w:szCs w:val="21"/>
              </w:rPr>
            </w:pPr>
            <w:r>
              <w:rPr>
                <w:rFonts w:hint="eastAsia" w:eastAsia="等线"/>
                <w:szCs w:val="21"/>
                <w:lang w:val="en-US" w:eastAsia="zh-CN"/>
              </w:rPr>
              <w:t>4</w:t>
            </w:r>
            <w:r>
              <w:rPr>
                <w:rFonts w:eastAsia="等线"/>
                <w:szCs w:val="21"/>
              </w:rPr>
              <w:t>.1.4</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szCs w:val="21"/>
              </w:rPr>
              <w:t>实验室建设和装修应符合消防安全要求</w:t>
            </w:r>
          </w:p>
        </w:tc>
        <w:tc>
          <w:tcPr>
            <w:tcW w:w="7374" w:type="dxa"/>
            <w:tcMar>
              <w:left w:w="45" w:type="dxa"/>
              <w:right w:w="45" w:type="dxa"/>
            </w:tcMar>
            <w:vAlign w:val="center"/>
          </w:tcPr>
          <w:p>
            <w:pPr>
              <w:widowControl/>
              <w:spacing w:line="300" w:lineRule="exact"/>
              <w:jc w:val="left"/>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rPr>
                <w:b/>
                <w:kern w:val="0"/>
                <w:szCs w:val="21"/>
              </w:rPr>
            </w:pPr>
            <w:r>
              <w:rPr>
                <w:rFonts w:hint="eastAsia" w:eastAsia="等线"/>
                <w:szCs w:val="21"/>
                <w:lang w:val="en-US" w:eastAsia="zh-CN"/>
              </w:rPr>
              <w:t>4</w:t>
            </w:r>
            <w:r>
              <w:rPr>
                <w:rFonts w:eastAsia="等线"/>
                <w:szCs w:val="21"/>
              </w:rPr>
              <w:t>.1.</w:t>
            </w:r>
            <w:r>
              <w:rPr>
                <w:rFonts w:hint="eastAsia" w:eastAsia="等线"/>
                <w:szCs w:val="21"/>
              </w:rPr>
              <w:t>5</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szCs w:val="21"/>
              </w:rPr>
              <w:t>实验室所有房间均须配有应急备用钥匙</w:t>
            </w:r>
          </w:p>
        </w:tc>
        <w:tc>
          <w:tcPr>
            <w:tcW w:w="7374" w:type="dxa"/>
            <w:tcMar>
              <w:left w:w="45" w:type="dxa"/>
              <w:right w:w="45" w:type="dxa"/>
            </w:tcMar>
            <w:vAlign w:val="center"/>
          </w:tcPr>
          <w:p>
            <w:pPr>
              <w:widowControl/>
              <w:spacing w:line="300" w:lineRule="exact"/>
              <w:jc w:val="left"/>
            </w:pPr>
            <w:r>
              <w:rPr>
                <w:rFonts w:hint="eastAsia"/>
                <w:szCs w:val="21"/>
              </w:rPr>
              <w:t>应急备用钥匙需集中存放、专人管理，应急时方便取用</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rPr>
                <w:b/>
                <w:kern w:val="0"/>
                <w:szCs w:val="21"/>
              </w:rPr>
            </w:pPr>
            <w:r>
              <w:rPr>
                <w:rFonts w:hint="eastAsia" w:eastAsia="等线"/>
                <w:szCs w:val="21"/>
                <w:lang w:val="en-US" w:eastAsia="zh-CN"/>
              </w:rPr>
              <w:t>4</w:t>
            </w:r>
            <w:r>
              <w:rPr>
                <w:rFonts w:eastAsia="等线"/>
                <w:szCs w:val="21"/>
              </w:rPr>
              <w:t>.1.6</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pPr>
              <w:widowControl/>
              <w:spacing w:line="300" w:lineRule="exact"/>
              <w:jc w:val="left"/>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；易对外产生磁场或易受磁场干扰的设备，需做好磁屏蔽；实验室噪声一般不高于55分贝（机械设备不高于70分贝）</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rPr>
                <w:b/>
                <w:kern w:val="0"/>
                <w:szCs w:val="21"/>
              </w:rPr>
            </w:pPr>
            <w:r>
              <w:rPr>
                <w:rFonts w:hint="eastAsia" w:eastAsia="等线"/>
                <w:szCs w:val="21"/>
                <w:lang w:val="en-US" w:eastAsia="zh-CN"/>
              </w:rPr>
              <w:t>4</w:t>
            </w:r>
            <w:r>
              <w:rPr>
                <w:rFonts w:eastAsia="等线"/>
                <w:szCs w:val="21"/>
              </w:rPr>
              <w:t>.1.7</w:t>
            </w:r>
          </w:p>
        </w:tc>
        <w:tc>
          <w:tcPr>
            <w:tcW w:w="3820" w:type="dxa"/>
            <w:tcMar>
              <w:left w:w="45" w:type="dxa"/>
              <w:right w:w="45" w:type="dxa"/>
            </w:tcMar>
            <w:vAlign w:val="center"/>
          </w:tcPr>
          <w:p>
            <w:pPr>
              <w:spacing w:line="300" w:lineRule="exact"/>
              <w:jc w:val="left"/>
              <w:rPr>
                <w:rFonts w:hint="eastAsia"/>
                <w:b/>
                <w:kern w:val="0"/>
                <w:szCs w:val="21"/>
              </w:rPr>
            </w:pPr>
            <w:r>
              <w:rPr>
                <w:rFonts w:hint="eastAsia"/>
                <w:szCs w:val="21"/>
              </w:rPr>
              <w:t>实验室水、电、气管线布局合理，安装施工规范</w:t>
            </w:r>
          </w:p>
        </w:tc>
        <w:tc>
          <w:tcPr>
            <w:tcW w:w="7374" w:type="dxa"/>
            <w:tcMar>
              <w:left w:w="45" w:type="dxa"/>
              <w:right w:w="45" w:type="dxa"/>
            </w:tcMar>
            <w:vAlign w:val="center"/>
          </w:tcPr>
          <w:p>
            <w:pPr>
              <w:spacing w:line="300" w:lineRule="exact"/>
              <w:jc w:val="left"/>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170" w:type="dxa"/>
            <w:tcMar>
              <w:left w:w="45" w:type="dxa"/>
              <w:right w:w="45" w:type="dxa"/>
            </w:tcMar>
            <w:vAlign w:val="center"/>
          </w:tcPr>
          <w:p>
            <w:pPr>
              <w:spacing w:line="300" w:lineRule="exact"/>
              <w:jc w:val="left"/>
            </w:pPr>
          </w:p>
        </w:tc>
        <w:tc>
          <w:tcPr>
            <w:tcW w:w="1055" w:type="dxa"/>
            <w:tcMar>
              <w:left w:w="45" w:type="dxa"/>
              <w:right w:w="45" w:type="dxa"/>
            </w:tcMar>
            <w:vAlign w:val="center"/>
          </w:tcPr>
          <w:p>
            <w:pPr>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rPr>
                <w:b/>
                <w:kern w:val="0"/>
                <w:szCs w:val="21"/>
              </w:rPr>
            </w:pPr>
            <w:r>
              <w:rPr>
                <w:rFonts w:hint="eastAsia"/>
                <w:b/>
                <w:kern w:val="0"/>
                <w:szCs w:val="21"/>
                <w:lang w:val="en-US" w:eastAsia="zh-CN"/>
              </w:rPr>
              <w:t>4</w:t>
            </w:r>
            <w:r>
              <w:rPr>
                <w:b/>
                <w:kern w:val="0"/>
                <w:szCs w:val="21"/>
              </w:rPr>
              <w:t>.2</w:t>
            </w:r>
          </w:p>
        </w:tc>
        <w:tc>
          <w:tcPr>
            <w:tcW w:w="14419" w:type="dxa"/>
            <w:gridSpan w:val="4"/>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eastAsia="等线"/>
                <w:szCs w:val="21"/>
                <w:lang w:val="en-US" w:eastAsia="zh-CN"/>
              </w:rPr>
              <w:t>4</w:t>
            </w:r>
            <w:r>
              <w:rPr>
                <w:rFonts w:eastAsia="等线"/>
                <w:szCs w:val="21"/>
              </w:rPr>
              <w:t>.</w:t>
            </w:r>
            <w:r>
              <w:rPr>
                <w:rFonts w:hint="eastAsia" w:eastAsia="等线"/>
                <w:szCs w:val="21"/>
              </w:rPr>
              <w:t>2</w:t>
            </w:r>
            <w:r>
              <w:rPr>
                <w:rFonts w:eastAsia="等线"/>
                <w:szCs w:val="21"/>
              </w:rPr>
              <w:t>.1</w:t>
            </w:r>
          </w:p>
        </w:tc>
        <w:tc>
          <w:tcPr>
            <w:tcW w:w="3820" w:type="dxa"/>
            <w:tcMar>
              <w:left w:w="45" w:type="dxa"/>
              <w:right w:w="45" w:type="dxa"/>
            </w:tcMar>
            <w:vAlign w:val="center"/>
          </w:tcPr>
          <w:p>
            <w:pPr>
              <w:spacing w:line="300" w:lineRule="exact"/>
              <w:rPr>
                <w:rFonts w:hint="eastAsia"/>
                <w:b/>
                <w:kern w:val="0"/>
                <w:szCs w:val="21"/>
              </w:rPr>
            </w:pPr>
            <w:r>
              <w:rPr>
                <w:rFonts w:hint="eastAsia"/>
                <w:szCs w:val="21"/>
              </w:rPr>
              <w:t>实验室分区应相对独立，布局合理</w:t>
            </w:r>
          </w:p>
        </w:tc>
        <w:tc>
          <w:tcPr>
            <w:tcW w:w="7374" w:type="dxa"/>
            <w:tcMar>
              <w:left w:w="45" w:type="dxa"/>
              <w:right w:w="45" w:type="dxa"/>
            </w:tcMar>
            <w:vAlign w:val="center"/>
          </w:tcPr>
          <w:p>
            <w:pPr>
              <w:spacing w:line="300" w:lineRule="exact"/>
              <w:jc w:val="left"/>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170" w:type="dxa"/>
            <w:tcMar>
              <w:left w:w="45" w:type="dxa"/>
              <w:right w:w="45" w:type="dxa"/>
            </w:tcMar>
            <w:vAlign w:val="center"/>
          </w:tcPr>
          <w:p>
            <w:pPr>
              <w:spacing w:line="300" w:lineRule="exact"/>
              <w:jc w:val="left"/>
            </w:pPr>
          </w:p>
        </w:tc>
        <w:tc>
          <w:tcPr>
            <w:tcW w:w="1055" w:type="dxa"/>
            <w:tcMar>
              <w:left w:w="45" w:type="dxa"/>
              <w:right w:w="45" w:type="dxa"/>
            </w:tcMar>
            <w:vAlign w:val="center"/>
          </w:tcPr>
          <w:p>
            <w:pPr>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spacing w:line="300" w:lineRule="exact"/>
              <w:rPr>
                <w:b/>
                <w:kern w:val="0"/>
                <w:szCs w:val="21"/>
              </w:rPr>
            </w:pPr>
            <w:r>
              <w:rPr>
                <w:rFonts w:hint="eastAsia" w:eastAsia="等线"/>
                <w:szCs w:val="21"/>
                <w:lang w:val="en-US" w:eastAsia="zh-CN"/>
              </w:rPr>
              <w:t>4</w:t>
            </w:r>
            <w:r>
              <w:rPr>
                <w:rFonts w:eastAsia="等线"/>
                <w:szCs w:val="21"/>
              </w:rPr>
              <w:t>.</w:t>
            </w:r>
            <w:r>
              <w:rPr>
                <w:rFonts w:hint="eastAsia" w:eastAsia="等线"/>
                <w:szCs w:val="21"/>
              </w:rPr>
              <w:t>2</w:t>
            </w:r>
            <w:r>
              <w:rPr>
                <w:rFonts w:eastAsia="等线"/>
                <w:szCs w:val="21"/>
              </w:rPr>
              <w:t>.2</w:t>
            </w:r>
          </w:p>
        </w:tc>
        <w:tc>
          <w:tcPr>
            <w:tcW w:w="3820" w:type="dxa"/>
            <w:tcMar>
              <w:left w:w="45" w:type="dxa"/>
              <w:right w:w="45" w:type="dxa"/>
            </w:tcMar>
            <w:vAlign w:val="center"/>
          </w:tcPr>
          <w:p>
            <w:pPr>
              <w:spacing w:line="300" w:lineRule="exact"/>
              <w:rPr>
                <w:rFonts w:hint="eastAsia"/>
                <w:b/>
                <w:kern w:val="0"/>
                <w:szCs w:val="21"/>
              </w:rPr>
            </w:pPr>
            <w:r>
              <w:rPr>
                <w:rFonts w:hint="eastAsia"/>
                <w:bCs/>
                <w:szCs w:val="21"/>
              </w:rPr>
              <w:t>实验室环境应整洁卫生有序</w:t>
            </w:r>
          </w:p>
        </w:tc>
        <w:tc>
          <w:tcPr>
            <w:tcW w:w="7374" w:type="dxa"/>
            <w:tcMar>
              <w:left w:w="45" w:type="dxa"/>
              <w:right w:w="45" w:type="dxa"/>
            </w:tcMar>
            <w:vAlign w:val="center"/>
          </w:tcPr>
          <w:p>
            <w:pPr>
              <w:spacing w:line="300" w:lineRule="exact"/>
              <w:jc w:val="left"/>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170" w:type="dxa"/>
            <w:tcMar>
              <w:left w:w="45" w:type="dxa"/>
              <w:right w:w="45" w:type="dxa"/>
            </w:tcMar>
            <w:vAlign w:val="center"/>
          </w:tcPr>
          <w:p>
            <w:pPr>
              <w:spacing w:line="300" w:lineRule="exact"/>
              <w:jc w:val="left"/>
            </w:pPr>
          </w:p>
        </w:tc>
        <w:tc>
          <w:tcPr>
            <w:tcW w:w="1055" w:type="dxa"/>
            <w:tcMar>
              <w:left w:w="45" w:type="dxa"/>
              <w:right w:w="45" w:type="dxa"/>
            </w:tcMar>
            <w:vAlign w:val="center"/>
          </w:tcPr>
          <w:p>
            <w:pPr>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spacing w:line="300" w:lineRule="exact"/>
              <w:rPr>
                <w:b/>
                <w:kern w:val="0"/>
                <w:szCs w:val="21"/>
              </w:rPr>
            </w:pPr>
            <w:r>
              <w:rPr>
                <w:rFonts w:hint="eastAsia" w:eastAsia="等线"/>
                <w:szCs w:val="21"/>
                <w:lang w:val="en-US" w:eastAsia="zh-CN"/>
              </w:rPr>
              <w:t>4</w:t>
            </w:r>
            <w:r>
              <w:rPr>
                <w:rFonts w:eastAsia="等线"/>
                <w:szCs w:val="21"/>
              </w:rPr>
              <w:t>.</w:t>
            </w:r>
            <w:r>
              <w:rPr>
                <w:rFonts w:hint="eastAsia" w:eastAsia="等线"/>
                <w:szCs w:val="21"/>
              </w:rPr>
              <w:t>2</w:t>
            </w:r>
            <w:r>
              <w:rPr>
                <w:rFonts w:eastAsia="等线"/>
                <w:szCs w:val="21"/>
              </w:rPr>
              <w:t>.3</w:t>
            </w:r>
          </w:p>
        </w:tc>
        <w:tc>
          <w:tcPr>
            <w:tcW w:w="3820" w:type="dxa"/>
            <w:tcMar>
              <w:left w:w="45" w:type="dxa"/>
              <w:right w:w="45" w:type="dxa"/>
            </w:tcMar>
            <w:vAlign w:val="center"/>
          </w:tcPr>
          <w:p>
            <w:pPr>
              <w:spacing w:line="300" w:lineRule="exact"/>
              <w:jc w:val="left"/>
              <w:rPr>
                <w:rFonts w:hint="eastAsia"/>
                <w:b/>
                <w:kern w:val="0"/>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pPr>
              <w:spacing w:line="300" w:lineRule="exact"/>
              <w:jc w:val="left"/>
            </w:pPr>
            <w:r>
              <w:rPr>
                <w:rFonts w:hint="eastAsia"/>
                <w:bCs/>
                <w:szCs w:val="21"/>
              </w:rPr>
              <w:t>实验期间有值日情况记录</w:t>
            </w:r>
          </w:p>
        </w:tc>
        <w:tc>
          <w:tcPr>
            <w:tcW w:w="2170" w:type="dxa"/>
            <w:tcMar>
              <w:left w:w="45" w:type="dxa"/>
              <w:right w:w="45" w:type="dxa"/>
            </w:tcMar>
            <w:vAlign w:val="center"/>
          </w:tcPr>
          <w:p>
            <w:pPr>
              <w:spacing w:line="300" w:lineRule="exact"/>
              <w:jc w:val="left"/>
            </w:pPr>
          </w:p>
        </w:tc>
        <w:tc>
          <w:tcPr>
            <w:tcW w:w="1055" w:type="dxa"/>
            <w:tcMar>
              <w:left w:w="45" w:type="dxa"/>
              <w:right w:w="45" w:type="dxa"/>
            </w:tcMar>
            <w:vAlign w:val="center"/>
          </w:tcPr>
          <w:p>
            <w:pPr>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4</w:t>
            </w:r>
            <w:r>
              <w:rPr>
                <w:b/>
                <w:kern w:val="0"/>
                <w:szCs w:val="21"/>
              </w:rPr>
              <w:t>.</w:t>
            </w:r>
            <w:r>
              <w:rPr>
                <w:rFonts w:hint="eastAsia"/>
                <w:b/>
                <w:kern w:val="0"/>
                <w:szCs w:val="21"/>
              </w:rPr>
              <w:t>3</w:t>
            </w:r>
          </w:p>
        </w:tc>
        <w:tc>
          <w:tcPr>
            <w:tcW w:w="14419" w:type="dxa"/>
            <w:gridSpan w:val="4"/>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eastAsia="等线"/>
                <w:szCs w:val="21"/>
                <w:lang w:val="en-US" w:eastAsia="zh-CN"/>
              </w:rPr>
              <w:t>4</w:t>
            </w:r>
            <w:r>
              <w:rPr>
                <w:rFonts w:hint="eastAsia" w:eastAsia="等线"/>
                <w:szCs w:val="21"/>
              </w:rPr>
              <w:t>.3</w:t>
            </w:r>
            <w:r>
              <w:rPr>
                <w:rFonts w:eastAsia="等线"/>
                <w:szCs w:val="21"/>
              </w:rPr>
              <w:t>.1</w:t>
            </w:r>
          </w:p>
        </w:tc>
        <w:tc>
          <w:tcPr>
            <w:tcW w:w="3820" w:type="dxa"/>
            <w:tcMar>
              <w:left w:w="45" w:type="dxa"/>
              <w:right w:w="45" w:type="dxa"/>
            </w:tcMar>
            <w:vAlign w:val="center"/>
          </w:tcPr>
          <w:p>
            <w:pPr>
              <w:spacing w:line="300" w:lineRule="exact"/>
              <w:rPr>
                <w:rFonts w:hint="eastAsia"/>
                <w:b/>
                <w:kern w:val="0"/>
                <w:szCs w:val="21"/>
              </w:rPr>
            </w:pPr>
            <w:r>
              <w:t>每间实验室均有编号并登记造册</w:t>
            </w:r>
          </w:p>
        </w:tc>
        <w:tc>
          <w:tcPr>
            <w:tcW w:w="7374" w:type="dxa"/>
            <w:tcMar>
              <w:left w:w="45" w:type="dxa"/>
              <w:right w:w="45" w:type="dxa"/>
            </w:tcMar>
            <w:vAlign w:val="center"/>
          </w:tcPr>
          <w:p>
            <w:pPr>
              <w:spacing w:line="300" w:lineRule="exact"/>
              <w:jc w:val="left"/>
            </w:pPr>
            <w:r>
              <w:rPr>
                <w:rFonts w:hint="eastAsia"/>
                <w:bCs/>
                <w:szCs w:val="21"/>
              </w:rPr>
              <w:t>查看</w:t>
            </w:r>
            <w:r>
              <w:rPr>
                <w:bCs/>
                <w:szCs w:val="21"/>
              </w:rPr>
              <w:t>现场</w:t>
            </w:r>
          </w:p>
        </w:tc>
        <w:tc>
          <w:tcPr>
            <w:tcW w:w="2170" w:type="dxa"/>
            <w:tcMar>
              <w:left w:w="45" w:type="dxa"/>
              <w:right w:w="45" w:type="dxa"/>
            </w:tcMar>
            <w:vAlign w:val="center"/>
          </w:tcPr>
          <w:p>
            <w:pPr>
              <w:spacing w:line="300" w:lineRule="exact"/>
              <w:jc w:val="left"/>
            </w:pPr>
          </w:p>
        </w:tc>
        <w:tc>
          <w:tcPr>
            <w:tcW w:w="1055" w:type="dxa"/>
            <w:tcMar>
              <w:left w:w="45" w:type="dxa"/>
              <w:right w:w="45" w:type="dxa"/>
            </w:tcMar>
            <w:vAlign w:val="center"/>
          </w:tcPr>
          <w:p>
            <w:pPr>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spacing w:line="300" w:lineRule="exact"/>
              <w:jc w:val="left"/>
              <w:rPr>
                <w:b/>
                <w:kern w:val="0"/>
                <w:szCs w:val="21"/>
              </w:rPr>
            </w:pPr>
            <w:r>
              <w:rPr>
                <w:rFonts w:hint="eastAsia" w:eastAsia="等线"/>
                <w:szCs w:val="21"/>
                <w:lang w:val="en-US" w:eastAsia="zh-CN"/>
              </w:rPr>
              <w:t>4</w:t>
            </w:r>
            <w:r>
              <w:rPr>
                <w:rFonts w:eastAsia="等线"/>
                <w:szCs w:val="21"/>
              </w:rPr>
              <w:t>.</w:t>
            </w:r>
            <w:r>
              <w:rPr>
                <w:rFonts w:hint="eastAsia" w:eastAsia="等线"/>
                <w:szCs w:val="21"/>
              </w:rPr>
              <w:t>3</w:t>
            </w:r>
            <w:r>
              <w:rPr>
                <w:rFonts w:eastAsia="等线"/>
                <w:szCs w:val="21"/>
              </w:rPr>
              <w:t>.2</w:t>
            </w:r>
          </w:p>
        </w:tc>
        <w:tc>
          <w:tcPr>
            <w:tcW w:w="3820" w:type="dxa"/>
            <w:tcMar>
              <w:left w:w="45" w:type="dxa"/>
              <w:right w:w="45" w:type="dxa"/>
            </w:tcMar>
            <w:vAlign w:val="center"/>
          </w:tcPr>
          <w:p>
            <w:pPr>
              <w:spacing w:line="300" w:lineRule="exact"/>
              <w:rPr>
                <w:rFonts w:hint="eastAsia"/>
                <w:b/>
                <w:kern w:val="0"/>
                <w:szCs w:val="21"/>
              </w:rPr>
            </w:pPr>
            <w:r>
              <w:rPr>
                <w:rFonts w:hint="eastAsia"/>
                <w:szCs w:val="21"/>
              </w:rPr>
              <w:t>危险性实验室应配备急救物品</w:t>
            </w:r>
          </w:p>
        </w:tc>
        <w:tc>
          <w:tcPr>
            <w:tcW w:w="7374" w:type="dxa"/>
            <w:tcMar>
              <w:left w:w="45" w:type="dxa"/>
              <w:right w:w="45" w:type="dxa"/>
            </w:tcMar>
            <w:vAlign w:val="center"/>
          </w:tcPr>
          <w:p>
            <w:pPr>
              <w:spacing w:line="300" w:lineRule="exact"/>
              <w:jc w:val="left"/>
            </w:pPr>
            <w:r>
              <w:rPr>
                <w:rFonts w:hint="eastAsia"/>
                <w:szCs w:val="21"/>
              </w:rPr>
              <w:t>配备的药箱不上锁，并定期检查药品是否在保质期内</w:t>
            </w:r>
          </w:p>
        </w:tc>
        <w:tc>
          <w:tcPr>
            <w:tcW w:w="2170" w:type="dxa"/>
            <w:tcMar>
              <w:left w:w="45" w:type="dxa"/>
              <w:right w:w="45" w:type="dxa"/>
            </w:tcMar>
            <w:vAlign w:val="center"/>
          </w:tcPr>
          <w:p>
            <w:pPr>
              <w:spacing w:line="300" w:lineRule="exact"/>
              <w:jc w:val="left"/>
            </w:pPr>
          </w:p>
        </w:tc>
        <w:tc>
          <w:tcPr>
            <w:tcW w:w="1055" w:type="dxa"/>
            <w:tcMar>
              <w:left w:w="45" w:type="dxa"/>
              <w:right w:w="45" w:type="dxa"/>
            </w:tcMar>
            <w:vAlign w:val="center"/>
          </w:tcPr>
          <w:p>
            <w:pPr>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spacing w:line="300" w:lineRule="exact"/>
              <w:jc w:val="left"/>
              <w:rPr>
                <w:b/>
                <w:kern w:val="0"/>
                <w:szCs w:val="21"/>
              </w:rPr>
            </w:pPr>
            <w:r>
              <w:rPr>
                <w:rFonts w:hint="eastAsia" w:eastAsia="等线"/>
                <w:szCs w:val="21"/>
                <w:lang w:val="en-US" w:eastAsia="zh-CN"/>
              </w:rPr>
              <w:t>4</w:t>
            </w:r>
            <w:r>
              <w:rPr>
                <w:rFonts w:eastAsia="等线"/>
                <w:szCs w:val="21"/>
              </w:rPr>
              <w:t>.</w:t>
            </w:r>
            <w:r>
              <w:rPr>
                <w:rFonts w:hint="eastAsia" w:eastAsia="等线"/>
                <w:szCs w:val="21"/>
              </w:rPr>
              <w:t>3</w:t>
            </w:r>
            <w:r>
              <w:rPr>
                <w:rFonts w:eastAsia="等线"/>
                <w:szCs w:val="21"/>
              </w:rPr>
              <w:t>.3</w:t>
            </w:r>
          </w:p>
        </w:tc>
        <w:tc>
          <w:tcPr>
            <w:tcW w:w="3820" w:type="dxa"/>
            <w:tcMar>
              <w:left w:w="45" w:type="dxa"/>
              <w:right w:w="45" w:type="dxa"/>
            </w:tcMar>
            <w:vAlign w:val="center"/>
          </w:tcPr>
          <w:p>
            <w:pPr>
              <w:spacing w:line="300" w:lineRule="exact"/>
              <w:rPr>
                <w:rFonts w:hint="eastAsia"/>
                <w:b/>
                <w:kern w:val="0"/>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pPr>
              <w:spacing w:line="300" w:lineRule="exact"/>
              <w:jc w:val="left"/>
            </w:pPr>
            <w:r>
              <w:rPr>
                <w:rFonts w:hint="eastAsia"/>
                <w:bCs/>
                <w:szCs w:val="21"/>
              </w:rPr>
              <w:t>查看</w:t>
            </w:r>
            <w:r>
              <w:rPr>
                <w:bCs/>
                <w:szCs w:val="21"/>
              </w:rPr>
              <w:t>现场</w:t>
            </w:r>
          </w:p>
        </w:tc>
        <w:tc>
          <w:tcPr>
            <w:tcW w:w="2170" w:type="dxa"/>
            <w:tcMar>
              <w:left w:w="45" w:type="dxa"/>
              <w:right w:w="45" w:type="dxa"/>
            </w:tcMar>
            <w:vAlign w:val="center"/>
          </w:tcPr>
          <w:p>
            <w:pPr>
              <w:spacing w:line="300" w:lineRule="exact"/>
              <w:jc w:val="left"/>
            </w:pPr>
          </w:p>
        </w:tc>
        <w:tc>
          <w:tcPr>
            <w:tcW w:w="1055" w:type="dxa"/>
            <w:tcMar>
              <w:left w:w="45" w:type="dxa"/>
              <w:right w:w="45" w:type="dxa"/>
            </w:tcMar>
            <w:vAlign w:val="center"/>
          </w:tcPr>
          <w:p>
            <w:pPr>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4.4</w:t>
            </w:r>
          </w:p>
        </w:tc>
        <w:tc>
          <w:tcPr>
            <w:tcW w:w="14419" w:type="dxa"/>
            <w:gridSpan w:val="4"/>
            <w:tcMar>
              <w:left w:w="45" w:type="dxa"/>
              <w:right w:w="45" w:type="dxa"/>
            </w:tcMar>
            <w:vAlign w:val="center"/>
          </w:tcPr>
          <w:p>
            <w:pPr>
              <w:widowControl/>
              <w:spacing w:line="300" w:lineRule="exact"/>
              <w:jc w:val="both"/>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spacing w:line="300" w:lineRule="exact"/>
              <w:rPr>
                <w:b/>
                <w:kern w:val="0"/>
                <w:szCs w:val="21"/>
              </w:rPr>
            </w:pPr>
            <w:r>
              <w:rPr>
                <w:rFonts w:hint="eastAsia" w:eastAsia="等线"/>
                <w:szCs w:val="21"/>
                <w:lang w:val="en-US" w:eastAsia="zh-CN"/>
              </w:rPr>
              <w:t>4.4</w:t>
            </w:r>
            <w:r>
              <w:rPr>
                <w:rFonts w:eastAsia="等线"/>
                <w:szCs w:val="21"/>
              </w:rPr>
              <w:t>.1</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ascii="宋体" w:hAnsi="宋体"/>
                <w:kern w:val="0"/>
                <w:szCs w:val="21"/>
              </w:rPr>
              <w:t>实验室应配备合适的灭火设备，并定期开展使用训练</w:t>
            </w:r>
          </w:p>
        </w:tc>
        <w:tc>
          <w:tcPr>
            <w:tcW w:w="7374" w:type="dxa"/>
            <w:tcMar>
              <w:left w:w="45" w:type="dxa"/>
              <w:right w:w="45" w:type="dxa"/>
            </w:tcMar>
            <w:vAlign w:val="center"/>
          </w:tcPr>
          <w:p>
            <w:pPr>
              <w:widowControl/>
              <w:spacing w:line="300" w:lineRule="exact"/>
              <w:jc w:val="left"/>
            </w:pPr>
            <w:r>
              <w:rPr>
                <w:rFonts w:hint="eastAsia" w:ascii="宋体" w:hAnsi="宋体"/>
                <w:kern w:val="0"/>
                <w:szCs w:val="21"/>
              </w:rPr>
              <w:t>烟感</w:t>
            </w:r>
            <w:r>
              <w:rPr>
                <w:rFonts w:ascii="宋体" w:hAnsi="宋体"/>
                <w:kern w:val="0"/>
                <w:szCs w:val="21"/>
              </w:rPr>
              <w:t>报警器、</w:t>
            </w:r>
            <w:r>
              <w:rPr>
                <w:rFonts w:hint="eastAsia" w:ascii="宋体" w:hAnsi="宋体"/>
                <w:kern w:val="0"/>
                <w:szCs w:val="21"/>
              </w:rPr>
              <w:t>灭火器、灭火毯、消防沙、消防喷淋等，应正常有效、</w:t>
            </w:r>
            <w:r>
              <w:rPr>
                <w:rFonts w:ascii="宋体" w:hAnsi="宋体"/>
                <w:kern w:val="0"/>
                <w:szCs w:val="21"/>
              </w:rPr>
              <w:t>方便取用</w:t>
            </w:r>
            <w:r>
              <w:rPr>
                <w:rFonts w:hint="eastAsia" w:ascii="宋体" w:hAnsi="宋体"/>
                <w:kern w:val="0"/>
                <w:szCs w:val="21"/>
              </w:rPr>
              <w:t>；灭火器种类配置正确；灭火器在有效期内（压力指针</w:t>
            </w:r>
            <w:r>
              <w:rPr>
                <w:rFonts w:ascii="宋体" w:hAnsi="宋体"/>
                <w:kern w:val="0"/>
                <w:szCs w:val="21"/>
              </w:rPr>
              <w:t>位置</w:t>
            </w:r>
            <w:r>
              <w:rPr>
                <w:rFonts w:hint="eastAsia" w:ascii="宋体" w:hAnsi="宋体"/>
                <w:kern w:val="0"/>
                <w:szCs w:val="21"/>
              </w:rPr>
              <w:t>正常等），安全销（拉针）正常，瓶身无破损、腐蚀</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spacing w:line="300" w:lineRule="exact"/>
              <w:rPr>
                <w:b/>
                <w:kern w:val="0"/>
                <w:szCs w:val="21"/>
              </w:rPr>
            </w:pPr>
            <w:r>
              <w:rPr>
                <w:rFonts w:hint="eastAsia" w:eastAsia="等线"/>
                <w:szCs w:val="21"/>
                <w:lang w:val="en-US" w:eastAsia="zh-CN"/>
              </w:rPr>
              <w:t>4.4</w:t>
            </w:r>
            <w:r>
              <w:rPr>
                <w:rFonts w:eastAsia="等线"/>
                <w:szCs w:val="21"/>
              </w:rPr>
              <w:t>.</w:t>
            </w:r>
            <w:r>
              <w:rPr>
                <w:rFonts w:hint="eastAsia" w:eastAsia="等线"/>
                <w:szCs w:val="21"/>
              </w:rPr>
              <w:t>2</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ascii="宋体" w:hAnsi="宋体"/>
                <w:kern w:val="0"/>
                <w:szCs w:val="21"/>
              </w:rPr>
              <w:t>紧急逃生疏散路线通畅</w:t>
            </w:r>
          </w:p>
        </w:tc>
        <w:tc>
          <w:tcPr>
            <w:tcW w:w="7374" w:type="dxa"/>
            <w:tcMar>
              <w:left w:w="45" w:type="dxa"/>
              <w:right w:w="45" w:type="dxa"/>
            </w:tcMar>
            <w:vAlign w:val="center"/>
          </w:tcPr>
          <w:p>
            <w:pPr>
              <w:widowControl/>
              <w:spacing w:line="300" w:lineRule="exact"/>
              <w:jc w:val="left"/>
            </w:pPr>
            <w:r>
              <w:rPr>
                <w:rFonts w:hint="eastAsia" w:ascii="宋体" w:hAnsi="宋体"/>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4.5</w:t>
            </w:r>
          </w:p>
        </w:tc>
        <w:tc>
          <w:tcPr>
            <w:tcW w:w="14419" w:type="dxa"/>
            <w:gridSpan w:val="4"/>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4.5</w:t>
            </w:r>
            <w:r>
              <w:rPr>
                <w:kern w:val="0"/>
                <w:szCs w:val="21"/>
              </w:rPr>
              <w:t>.1</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ascii="宋体" w:hAnsi="宋体"/>
                <w:kern w:val="0"/>
                <w:szCs w:val="21"/>
              </w:rPr>
              <w:t>存在可能受到化学和生物伤害的实验区域，需配置应急喷淋和洗眼装置</w:t>
            </w:r>
          </w:p>
        </w:tc>
        <w:tc>
          <w:tcPr>
            <w:tcW w:w="7374" w:type="dxa"/>
            <w:tcMar>
              <w:left w:w="45" w:type="dxa"/>
              <w:right w:w="45" w:type="dxa"/>
            </w:tcMar>
            <w:vAlign w:val="center"/>
          </w:tcPr>
          <w:p>
            <w:pPr>
              <w:widowControl/>
              <w:spacing w:line="300" w:lineRule="exact"/>
              <w:jc w:val="left"/>
            </w:pPr>
            <w:r>
              <w:rPr>
                <w:rFonts w:hint="eastAsia" w:ascii="宋体" w:hAnsi="宋体"/>
                <w:kern w:val="0"/>
                <w:szCs w:val="21"/>
              </w:rPr>
              <w:t>有显著引导标识</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default" w:eastAsia="宋体"/>
                <w:lang w:val="en-US" w:eastAsia="zh-CN"/>
              </w:rP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4.5</w:t>
            </w:r>
            <w:r>
              <w:rPr>
                <w:kern w:val="0"/>
                <w:szCs w:val="21"/>
              </w:rPr>
              <w:t>.2</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ascii="宋体" w:hAnsi="宋体"/>
                <w:kern w:val="0"/>
                <w:szCs w:val="21"/>
              </w:rPr>
              <w:t>应急喷淋与洗眼装置安装合理，并能正常使用</w:t>
            </w:r>
          </w:p>
        </w:tc>
        <w:tc>
          <w:tcPr>
            <w:tcW w:w="7374" w:type="dxa"/>
            <w:tcMar>
              <w:left w:w="45" w:type="dxa"/>
              <w:right w:w="45" w:type="dxa"/>
            </w:tcMar>
            <w:vAlign w:val="center"/>
          </w:tcPr>
          <w:p>
            <w:pPr>
              <w:widowControl/>
              <w:spacing w:line="300" w:lineRule="exact"/>
              <w:jc w:val="left"/>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rPr>
              <w:t>应急喷淋装置水管总阀处常开状，喷</w:t>
            </w:r>
            <w:r>
              <w:rPr>
                <w:rFonts w:hint="eastAsia" w:ascii="宋体" w:hAnsi="宋体"/>
                <w:kern w:val="0"/>
                <w:szCs w:val="21"/>
              </w:rPr>
              <w:t>淋</w:t>
            </w:r>
            <w:r>
              <w:rPr>
                <w:rFonts w:ascii="宋体" w:hAnsi="宋体"/>
                <w:kern w:val="0"/>
                <w:szCs w:val="21"/>
              </w:rPr>
              <w:t>头下方无障碍物</w:t>
            </w:r>
            <w:r>
              <w:rPr>
                <w:rFonts w:hint="eastAsia" w:ascii="宋体" w:hAnsi="宋体"/>
                <w:kern w:val="0"/>
                <w:szCs w:val="21"/>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-10厘米），</w:t>
            </w:r>
            <w:r>
              <w:rPr>
                <w:rFonts w:hint="eastAsia" w:ascii="宋体" w:hAnsi="宋体"/>
                <w:bCs/>
                <w:kern w:val="0"/>
                <w:szCs w:val="21"/>
              </w:rPr>
              <w:t>水流畅通平稳</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4.5</w:t>
            </w:r>
            <w:r>
              <w:rPr>
                <w:kern w:val="0"/>
                <w:szCs w:val="21"/>
              </w:rPr>
              <w:t>.3</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tcMar>
              <w:left w:w="45" w:type="dxa"/>
              <w:right w:w="45" w:type="dxa"/>
            </w:tcMar>
            <w:vAlign w:val="center"/>
          </w:tcPr>
          <w:p>
            <w:pPr>
              <w:widowControl/>
              <w:spacing w:line="300" w:lineRule="exact"/>
              <w:jc w:val="left"/>
            </w:pPr>
            <w:r>
              <w:rPr>
                <w:rFonts w:hint="eastAsia" w:ascii="宋体" w:hAnsi="宋体"/>
                <w:kern w:val="0"/>
                <w:szCs w:val="21"/>
              </w:rPr>
              <w:t>有检查记录（每月启动一次阀门，时刻保证管内流水畅通）；每周擦拭洗眼喷头，</w:t>
            </w:r>
            <w:r>
              <w:rPr>
                <w:rFonts w:hint="eastAsia" w:ascii="宋体" w:hAnsi="宋体"/>
                <w:bCs/>
                <w:kern w:val="0"/>
                <w:szCs w:val="21"/>
              </w:rPr>
              <w:t>无锈水脏水</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4.6</w:t>
            </w:r>
          </w:p>
        </w:tc>
        <w:tc>
          <w:tcPr>
            <w:tcW w:w="14419" w:type="dxa"/>
            <w:gridSpan w:val="4"/>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4.6</w:t>
            </w:r>
            <w:r>
              <w:rPr>
                <w:kern w:val="0"/>
                <w:szCs w:val="21"/>
              </w:rPr>
              <w:t>.1</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ascii="宋体" w:hAnsi="宋体"/>
                <w:kern w:val="0"/>
                <w:szCs w:val="21"/>
              </w:rPr>
              <w:t>有需要的实验场所</w:t>
            </w:r>
            <w:r>
              <w:rPr>
                <w:rFonts w:ascii="宋体" w:hAnsi="宋体"/>
                <w:kern w:val="0"/>
                <w:szCs w:val="21"/>
              </w:rPr>
              <w:t>配备符合</w:t>
            </w:r>
            <w:r>
              <w:rPr>
                <w:rFonts w:hint="eastAsia" w:ascii="宋体" w:hAnsi="宋体"/>
                <w:kern w:val="0"/>
                <w:szCs w:val="21"/>
              </w:rPr>
              <w:t>设计规范</w:t>
            </w:r>
            <w:r>
              <w:rPr>
                <w:rFonts w:ascii="宋体" w:hAnsi="宋体"/>
                <w:kern w:val="0"/>
                <w:szCs w:val="21"/>
              </w:rPr>
              <w:t>的通风系统</w:t>
            </w:r>
          </w:p>
        </w:tc>
        <w:tc>
          <w:tcPr>
            <w:tcW w:w="7374" w:type="dxa"/>
            <w:tcMar>
              <w:left w:w="45" w:type="dxa"/>
              <w:right w:w="45" w:type="dxa"/>
            </w:tcMar>
            <w:vAlign w:val="center"/>
          </w:tcPr>
          <w:p>
            <w:pPr>
              <w:widowControl/>
              <w:spacing w:line="300" w:lineRule="exact"/>
              <w:jc w:val="left"/>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风速0.</w:t>
            </w:r>
            <w:r>
              <w:rPr>
                <w:rFonts w:ascii="宋体" w:hAnsi="宋体"/>
                <w:kern w:val="0"/>
                <w:szCs w:val="21"/>
              </w:rPr>
              <w:t>3</w:t>
            </w:r>
            <w:r>
              <w:rPr>
                <w:rFonts w:hint="eastAsia" w:ascii="宋体" w:hAnsi="宋体"/>
                <w:kern w:val="0"/>
                <w:szCs w:val="21"/>
              </w:rPr>
              <w:t>5-0.</w:t>
            </w:r>
            <w:r>
              <w:rPr>
                <w:rFonts w:ascii="宋体" w:hAnsi="宋体"/>
                <w:kern w:val="0"/>
                <w:szCs w:val="21"/>
              </w:rPr>
              <w:t>7</w:t>
            </w:r>
            <w:r>
              <w:rPr>
                <w:rFonts w:hint="eastAsia" w:ascii="宋体" w:hAnsi="宋体"/>
                <w:kern w:val="0"/>
                <w:szCs w:val="21"/>
              </w:rPr>
              <w:t>5 米/秒，定期进行维护、检修；</w:t>
            </w:r>
            <w:r>
              <w:rPr>
                <w:rFonts w:ascii="宋体" w:hAnsi="宋体"/>
                <w:kern w:val="0"/>
                <w:szCs w:val="21"/>
              </w:rPr>
              <w:t>屋顶风机固定无松动、无异常噪声</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4.6</w:t>
            </w:r>
            <w:r>
              <w:rPr>
                <w:kern w:val="0"/>
                <w:szCs w:val="21"/>
              </w:rPr>
              <w:t>.2</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ascii="宋体" w:hAnsi="宋体"/>
                <w:kern w:val="0"/>
                <w:szCs w:val="21"/>
              </w:rPr>
              <w:t>通风橱的配置合理、使用正常、操作合规</w:t>
            </w:r>
          </w:p>
        </w:tc>
        <w:tc>
          <w:tcPr>
            <w:tcW w:w="7374" w:type="dxa"/>
            <w:tcMar>
              <w:left w:w="45" w:type="dxa"/>
              <w:right w:w="45" w:type="dxa"/>
            </w:tcMar>
            <w:vAlign w:val="center"/>
          </w:tcPr>
          <w:p>
            <w:pPr>
              <w:widowControl/>
              <w:spacing w:line="300" w:lineRule="exact"/>
              <w:jc w:val="left"/>
            </w:pPr>
            <w:r>
              <w:rPr>
                <w:rFonts w:hint="eastAsia" w:ascii="宋体" w:hAnsi="宋体"/>
                <w:kern w:val="0"/>
                <w:szCs w:val="21"/>
              </w:rPr>
              <w:t>根据需要在通风橱管路上安装有毒有害气体的吸附或处理装置（如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hint="eastAsia" w:ascii="宋体" w:hAnsi="宋体"/>
                <w:kern w:val="0"/>
                <w:szCs w:val="21"/>
              </w:rPr>
              <w:t>15厘米，保持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hint="eastAsia" w:ascii="宋体" w:hAnsi="宋体"/>
                <w:kern w:val="0"/>
                <w:szCs w:val="21"/>
              </w:rPr>
              <w:t>应距离调节门内侧15厘米左右，以免</w:t>
            </w:r>
            <w:r>
              <w:rPr>
                <w:rFonts w:ascii="宋体" w:hAnsi="宋体"/>
                <w:kern w:val="0"/>
                <w:szCs w:val="21"/>
              </w:rPr>
              <w:t>掉落</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4.7</w:t>
            </w:r>
          </w:p>
        </w:tc>
        <w:tc>
          <w:tcPr>
            <w:tcW w:w="14419" w:type="dxa"/>
            <w:gridSpan w:val="4"/>
            <w:tcMar>
              <w:left w:w="45" w:type="dxa"/>
              <w:right w:w="45" w:type="dxa"/>
            </w:tcMar>
            <w:vAlign w:val="center"/>
          </w:tcPr>
          <w:p>
            <w:pPr>
              <w:widowControl/>
              <w:spacing w:line="300" w:lineRule="exact"/>
              <w:jc w:val="left"/>
              <w:rPr>
                <w:rFonts w:hint="eastAsia" w:ascii="宋体" w:hAnsi="宋体"/>
                <w:b/>
                <w:kern w:val="0"/>
                <w:szCs w:val="21"/>
              </w:rPr>
            </w:pPr>
            <w:r>
              <w:rPr>
                <w:rFonts w:hint="eastAsia" w:ascii="宋体" w:hAnsi="宋体"/>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4.7</w:t>
            </w:r>
            <w:r>
              <w:rPr>
                <w:kern w:val="0"/>
                <w:szCs w:val="21"/>
              </w:rPr>
              <w:t>.1</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ascii="宋体" w:hAnsi="宋体"/>
                <w:szCs w:val="21"/>
              </w:rPr>
              <w:t>重点</w:t>
            </w:r>
            <w:r>
              <w:rPr>
                <w:rFonts w:ascii="宋体" w:hAnsi="宋体"/>
                <w:szCs w:val="21"/>
              </w:rPr>
              <w:t>场所</w:t>
            </w:r>
            <w:r>
              <w:rPr>
                <w:rFonts w:hint="eastAsia" w:ascii="宋体" w:hAnsi="宋体"/>
                <w:szCs w:val="21"/>
              </w:rPr>
              <w:t>需安装门禁和监控设施，并有专人管理</w:t>
            </w:r>
          </w:p>
        </w:tc>
        <w:tc>
          <w:tcPr>
            <w:tcW w:w="7374" w:type="dxa"/>
            <w:tcMar>
              <w:left w:w="45" w:type="dxa"/>
              <w:right w:w="45" w:type="dxa"/>
            </w:tcMar>
            <w:vAlign w:val="center"/>
          </w:tcPr>
          <w:p>
            <w:pPr>
              <w:widowControl/>
              <w:spacing w:line="300" w:lineRule="exact"/>
              <w:jc w:val="left"/>
            </w:pPr>
            <w:r>
              <w:rPr>
                <w:rFonts w:hint="eastAsia" w:ascii="宋体" w:hAnsi="宋体"/>
                <w:szCs w:val="21"/>
              </w:rPr>
              <w:t>关注重点场所</w:t>
            </w:r>
            <w:r>
              <w:rPr>
                <w:rFonts w:ascii="宋体" w:hAnsi="宋体"/>
                <w:szCs w:val="21"/>
              </w:rPr>
              <w:t>，如</w:t>
            </w:r>
            <w:r>
              <w:rPr>
                <w:rFonts w:hint="eastAsia" w:ascii="宋体" w:hAnsi="宋体"/>
                <w:szCs w:val="21"/>
              </w:rPr>
              <w:t>剧毒品、放射源存放点等危险源的管理</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4.7</w:t>
            </w:r>
            <w:r>
              <w:rPr>
                <w:kern w:val="0"/>
                <w:szCs w:val="21"/>
              </w:rPr>
              <w:t>.2</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ascii="宋体" w:hAnsi="宋体"/>
                <w:szCs w:val="21"/>
              </w:rPr>
              <w:t>门禁和监控系统运转正常，与</w:t>
            </w:r>
            <w:r>
              <w:rPr>
                <w:rFonts w:ascii="宋体" w:hAnsi="宋体"/>
                <w:szCs w:val="21"/>
              </w:rPr>
              <w:t>实验室准入制度</w:t>
            </w:r>
            <w:r>
              <w:rPr>
                <w:rFonts w:hint="eastAsia" w:ascii="宋体" w:hAnsi="宋体"/>
                <w:szCs w:val="21"/>
              </w:rPr>
              <w:t>相</w:t>
            </w:r>
            <w:r>
              <w:rPr>
                <w:rFonts w:ascii="宋体" w:hAnsi="宋体"/>
                <w:szCs w:val="21"/>
              </w:rPr>
              <w:t>匹配</w:t>
            </w:r>
          </w:p>
        </w:tc>
        <w:tc>
          <w:tcPr>
            <w:tcW w:w="7374" w:type="dxa"/>
            <w:tcMar>
              <w:left w:w="45" w:type="dxa"/>
              <w:right w:w="45" w:type="dxa"/>
            </w:tcMar>
            <w:vAlign w:val="center"/>
          </w:tcPr>
          <w:p>
            <w:pPr>
              <w:widowControl/>
              <w:spacing w:line="300" w:lineRule="exact"/>
              <w:jc w:val="left"/>
            </w:pPr>
            <w:r>
              <w:rPr>
                <w:rFonts w:hint="eastAsia" w:ascii="宋体" w:hAnsi="宋体"/>
                <w:szCs w:val="21"/>
              </w:rPr>
              <w:t>监控不留死角，图像清晰，人员出入记录可查，建议视频记录存储时间大于1个月；</w:t>
            </w:r>
            <w:r>
              <w:rPr>
                <w:rFonts w:ascii="宋体" w:hAnsi="宋体"/>
                <w:szCs w:val="21"/>
              </w:rPr>
              <w:t>停电时</w:t>
            </w:r>
            <w:r>
              <w:rPr>
                <w:rFonts w:hint="eastAsia" w:ascii="宋体" w:hAnsi="宋体"/>
                <w:szCs w:val="21"/>
              </w:rPr>
              <w:t>，电子</w:t>
            </w:r>
            <w:r>
              <w:rPr>
                <w:rFonts w:ascii="宋体" w:hAnsi="宋体"/>
                <w:szCs w:val="21"/>
              </w:rPr>
              <w:t>门禁系统</w:t>
            </w:r>
            <w:r>
              <w:rPr>
                <w:rFonts w:hint="eastAsia" w:ascii="宋体" w:hAnsi="宋体"/>
                <w:szCs w:val="21"/>
              </w:rPr>
              <w:t>应</w:t>
            </w:r>
            <w:r>
              <w:rPr>
                <w:rFonts w:ascii="宋体" w:hAnsi="宋体"/>
                <w:szCs w:val="21"/>
              </w:rPr>
              <w:t>是开启状态</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4.8</w:t>
            </w:r>
          </w:p>
        </w:tc>
        <w:tc>
          <w:tcPr>
            <w:tcW w:w="14419" w:type="dxa"/>
            <w:gridSpan w:val="4"/>
            <w:tcMar>
              <w:left w:w="45" w:type="dxa"/>
              <w:right w:w="45" w:type="dxa"/>
            </w:tcMar>
            <w:vAlign w:val="center"/>
          </w:tcPr>
          <w:p>
            <w:pPr>
              <w:widowControl/>
              <w:spacing w:line="300" w:lineRule="exact"/>
              <w:jc w:val="left"/>
              <w:rPr>
                <w:rFonts w:hint="eastAsia"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4.8</w:t>
            </w:r>
            <w:r>
              <w:rPr>
                <w:kern w:val="0"/>
                <w:szCs w:val="21"/>
              </w:rPr>
              <w:t>.1</w:t>
            </w:r>
          </w:p>
        </w:tc>
        <w:tc>
          <w:tcPr>
            <w:tcW w:w="3820" w:type="dxa"/>
            <w:tcMar>
              <w:left w:w="45" w:type="dxa"/>
              <w:right w:w="45" w:type="dxa"/>
            </w:tcMar>
            <w:vAlign w:val="center"/>
          </w:tcPr>
          <w:p>
            <w:pPr>
              <w:spacing w:line="300" w:lineRule="exact"/>
              <w:rPr>
                <w:rFonts w:hint="eastAsia"/>
                <w:b/>
                <w:kern w:val="0"/>
                <w:szCs w:val="21"/>
              </w:rPr>
            </w:pPr>
            <w:r>
              <w:rPr>
                <w:rFonts w:hint="eastAsia" w:ascii="宋体" w:hAnsi="宋体"/>
                <w:szCs w:val="21"/>
              </w:rPr>
              <w:t>有防爆需求</w:t>
            </w:r>
            <w:r>
              <w:rPr>
                <w:rFonts w:ascii="宋体" w:hAnsi="宋体"/>
                <w:szCs w:val="21"/>
              </w:rPr>
              <w:t>的</w:t>
            </w:r>
            <w:r>
              <w:rPr>
                <w:rFonts w:hint="eastAsia" w:ascii="宋体" w:hAnsi="宋体"/>
                <w:szCs w:val="21"/>
              </w:rPr>
              <w:t>实验室需符合防爆设计要求</w:t>
            </w:r>
          </w:p>
        </w:tc>
        <w:tc>
          <w:tcPr>
            <w:tcW w:w="7374" w:type="dxa"/>
            <w:tcMar>
              <w:left w:w="45" w:type="dxa"/>
              <w:right w:w="45" w:type="dxa"/>
            </w:tcMar>
            <w:vAlign w:val="center"/>
          </w:tcPr>
          <w:p>
            <w:pPr>
              <w:widowControl/>
              <w:spacing w:line="300" w:lineRule="exact"/>
              <w:jc w:val="left"/>
            </w:pPr>
            <w:r>
              <w:rPr>
                <w:rFonts w:hint="eastAsia" w:ascii="宋体" w:hAnsi="宋体"/>
                <w:szCs w:val="21"/>
              </w:rPr>
              <w:t>安装有防爆开关、防爆灯等，安装必要</w:t>
            </w:r>
            <w:r>
              <w:rPr>
                <w:rFonts w:ascii="宋体" w:hAnsi="宋体"/>
                <w:szCs w:val="21"/>
              </w:rPr>
              <w:t>的</w:t>
            </w:r>
            <w:r>
              <w:rPr>
                <w:rFonts w:hint="eastAsia" w:ascii="宋体" w:hAnsi="宋体"/>
                <w:szCs w:val="21"/>
              </w:rPr>
              <w:t>气体报警系统、监控系统及断电断水应急系统等；对于产生可燃气体或蒸汽的装置，应在其进、出口处安装阻火器；室内应加强通风，以使爆炸物浓度控制在爆炸下限值以下</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4.8</w:t>
            </w:r>
            <w:r>
              <w:rPr>
                <w:kern w:val="0"/>
                <w:szCs w:val="21"/>
              </w:rPr>
              <w:t>.2</w:t>
            </w:r>
          </w:p>
        </w:tc>
        <w:tc>
          <w:tcPr>
            <w:tcW w:w="3820" w:type="dxa"/>
            <w:tcMar>
              <w:left w:w="45" w:type="dxa"/>
              <w:right w:w="45" w:type="dxa"/>
            </w:tcMar>
            <w:vAlign w:val="center"/>
          </w:tcPr>
          <w:p>
            <w:pPr>
              <w:spacing w:line="300" w:lineRule="exact"/>
              <w:rPr>
                <w:rFonts w:hint="eastAsia"/>
                <w:b/>
                <w:kern w:val="0"/>
                <w:szCs w:val="21"/>
              </w:rPr>
            </w:pPr>
            <w:r>
              <w:rPr>
                <w:rFonts w:hint="eastAsia" w:ascii="宋体" w:hAnsi="宋体"/>
                <w:szCs w:val="21"/>
              </w:rPr>
              <w:t>应妥善防护具有爆炸危险性的仪器设备</w:t>
            </w:r>
          </w:p>
        </w:tc>
        <w:tc>
          <w:tcPr>
            <w:tcW w:w="7374" w:type="dxa"/>
            <w:tcMar>
              <w:left w:w="45" w:type="dxa"/>
              <w:right w:w="45" w:type="dxa"/>
            </w:tcMar>
            <w:vAlign w:val="center"/>
          </w:tcPr>
          <w:p>
            <w:pPr>
              <w:widowControl/>
              <w:spacing w:line="300" w:lineRule="exact"/>
              <w:jc w:val="left"/>
            </w:pPr>
            <w:r>
              <w:rPr>
                <w:rFonts w:hint="eastAsia" w:ascii="宋体" w:hAnsi="宋体"/>
                <w:szCs w:val="21"/>
              </w:rPr>
              <w:t>使用合适的安全罩防护</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环材系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b/>
                <w:kern w:val="0"/>
                <w:szCs w:val="21"/>
                <w:lang w:val="en-US" w:eastAsia="zh-CN"/>
              </w:rPr>
              <w:t>4.9</w:t>
            </w:r>
          </w:p>
        </w:tc>
        <w:tc>
          <w:tcPr>
            <w:tcW w:w="14419" w:type="dxa"/>
            <w:gridSpan w:val="4"/>
            <w:tcMar>
              <w:left w:w="45" w:type="dxa"/>
              <w:right w:w="45" w:type="dxa"/>
            </w:tcMar>
            <w:vAlign w:val="center"/>
          </w:tcPr>
          <w:p>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kern w:val="0"/>
                <w:szCs w:val="21"/>
                <w:lang w:val="en-US" w:eastAsia="zh-CN"/>
              </w:rPr>
              <w:t>4.9.1</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pPr>
              <w:widowControl/>
              <w:spacing w:line="300" w:lineRule="exact"/>
              <w:jc w:val="left"/>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eastAsia="宋体"/>
                <w:lang w:val="en-US" w:eastAsia="zh-CN"/>
              </w:rP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4.9</w:t>
            </w:r>
            <w:r>
              <w:rPr>
                <w:kern w:val="0"/>
                <w:szCs w:val="21"/>
              </w:rPr>
              <w:t>.2</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pPr>
              <w:widowControl/>
              <w:spacing w:line="300" w:lineRule="exact"/>
              <w:jc w:val="left"/>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4.10</w:t>
            </w:r>
          </w:p>
        </w:tc>
        <w:tc>
          <w:tcPr>
            <w:tcW w:w="14419" w:type="dxa"/>
            <w:gridSpan w:val="4"/>
            <w:tcMar>
              <w:left w:w="45" w:type="dxa"/>
              <w:right w:w="45" w:type="dxa"/>
            </w:tcMar>
            <w:vAlign w:val="center"/>
          </w:tcPr>
          <w:p>
            <w:pPr>
              <w:widowControl/>
              <w:spacing w:line="300" w:lineRule="exact"/>
              <w:jc w:val="left"/>
              <w:rPr>
                <w:rFonts w:hint="eastAsia"/>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4.10</w:t>
            </w:r>
            <w:r>
              <w:rPr>
                <w:kern w:val="0"/>
                <w:szCs w:val="21"/>
              </w:rPr>
              <w:t>.1</w:t>
            </w:r>
          </w:p>
        </w:tc>
        <w:tc>
          <w:tcPr>
            <w:tcW w:w="3820" w:type="dxa"/>
            <w:tcMar>
              <w:left w:w="45" w:type="dxa"/>
              <w:right w:w="45" w:type="dxa"/>
            </w:tcMar>
            <w:vAlign w:val="center"/>
          </w:tcPr>
          <w:p>
            <w:pPr>
              <w:widowControl/>
              <w:spacing w:line="300" w:lineRule="exact"/>
              <w:rPr>
                <w:rFonts w:hint="eastAsia"/>
                <w:b/>
                <w:kern w:val="0"/>
                <w:szCs w:val="21"/>
              </w:rPr>
            </w:pPr>
            <w:r>
              <w:rPr>
                <w:rFonts w:hint="eastAsia"/>
                <w:kern w:val="0"/>
                <w:szCs w:val="21"/>
              </w:rPr>
              <w:t>实验人员需配备合适的个人防护用品</w:t>
            </w:r>
          </w:p>
        </w:tc>
        <w:tc>
          <w:tcPr>
            <w:tcW w:w="7374" w:type="dxa"/>
            <w:tcMar>
              <w:left w:w="45" w:type="dxa"/>
              <w:right w:w="45" w:type="dxa"/>
            </w:tcMar>
            <w:vAlign w:val="center"/>
          </w:tcPr>
          <w:p>
            <w:pPr>
              <w:widowControl/>
              <w:spacing w:line="300" w:lineRule="exact"/>
              <w:jc w:val="left"/>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4.10</w:t>
            </w:r>
            <w:r>
              <w:rPr>
                <w:kern w:val="0"/>
                <w:szCs w:val="21"/>
              </w:rPr>
              <w:t>.2</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pPr>
              <w:widowControl/>
              <w:spacing w:line="300" w:lineRule="exact"/>
              <w:jc w:val="left"/>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4.10</w:t>
            </w:r>
            <w:r>
              <w:rPr>
                <w:kern w:val="0"/>
                <w:szCs w:val="21"/>
              </w:rPr>
              <w:t>.3</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pPr>
              <w:widowControl/>
              <w:spacing w:line="300" w:lineRule="exact"/>
              <w:jc w:val="left"/>
            </w:pPr>
            <w:r>
              <w:rPr>
                <w:rFonts w:hint="eastAsia"/>
                <w:bCs/>
                <w:kern w:val="0"/>
                <w:szCs w:val="21"/>
              </w:rPr>
              <w:t>检查</w:t>
            </w:r>
            <w:r>
              <w:rPr>
                <w:bCs/>
                <w:kern w:val="0"/>
                <w:szCs w:val="21"/>
              </w:rPr>
              <w:t>培训及维护记录</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b/>
                <w:kern w:val="0"/>
                <w:szCs w:val="21"/>
                <w:lang w:val="en-US" w:eastAsia="zh-CN"/>
              </w:rPr>
              <w:t>4.11</w:t>
            </w:r>
          </w:p>
        </w:tc>
        <w:tc>
          <w:tcPr>
            <w:tcW w:w="14419" w:type="dxa"/>
            <w:gridSpan w:val="4"/>
            <w:tcMar>
              <w:left w:w="45" w:type="dxa"/>
              <w:right w:w="45" w:type="dxa"/>
            </w:tcMar>
            <w:vAlign w:val="center"/>
          </w:tcPr>
          <w:p>
            <w:pPr>
              <w:widowControl/>
              <w:spacing w:line="300" w:lineRule="exact"/>
              <w:jc w:val="left"/>
              <w:rPr>
                <w:rFonts w:hint="eastAsia"/>
                <w:b/>
                <w:kern w:val="0"/>
                <w:szCs w:val="21"/>
                <w:lang w:eastAsia="zh-CN"/>
              </w:rPr>
            </w:pPr>
            <w:r>
              <w:rPr>
                <w:rFonts w:hint="eastAsia"/>
                <w:b/>
                <w:kern w:val="0"/>
                <w:szCs w:val="21"/>
                <w:lang w:eastAsia="zh-CN"/>
              </w:rPr>
              <w:t>实验室安全保障体系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kern w:val="0"/>
                <w:szCs w:val="21"/>
                <w:lang w:val="en-US" w:eastAsia="zh-CN"/>
              </w:rPr>
              <w:t>4.11.1</w:t>
            </w:r>
          </w:p>
        </w:tc>
        <w:tc>
          <w:tcPr>
            <w:tcW w:w="3820" w:type="dxa"/>
            <w:tcMar>
              <w:left w:w="45" w:type="dxa"/>
              <w:right w:w="45" w:type="dxa"/>
            </w:tcMar>
            <w:vAlign w:val="center"/>
          </w:tcPr>
          <w:p>
            <w:pPr>
              <w:widowControl/>
              <w:spacing w:line="300" w:lineRule="exact"/>
              <w:jc w:val="left"/>
              <w:rPr>
                <w:rFonts w:hint="eastAsia" w:eastAsia="宋体"/>
                <w:b/>
                <w:kern w:val="0"/>
                <w:szCs w:val="21"/>
                <w:lang w:eastAsia="zh-CN"/>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pPr>
              <w:widowControl/>
              <w:spacing w:line="300" w:lineRule="exact"/>
              <w:jc w:val="left"/>
            </w:pPr>
            <w:r>
              <w:rPr>
                <w:kern w:val="0"/>
                <w:szCs w:val="21"/>
                <w:lang w:val="en-GB"/>
              </w:rPr>
              <w:t>中心</w:t>
            </w:r>
            <w:r>
              <w:rPr>
                <w:kern w:val="0"/>
                <w:szCs w:val="21"/>
              </w:rPr>
              <w:t>、实验室等机构有安全责任人和管理人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eastAsia="宋体"/>
                <w:b/>
                <w:kern w:val="0"/>
                <w:szCs w:val="21"/>
                <w:lang w:val="en-US" w:eastAsia="zh-CN"/>
              </w:rPr>
            </w:pPr>
            <w:r>
              <w:rPr>
                <w:rFonts w:hint="eastAsia"/>
                <w:kern w:val="0"/>
                <w:szCs w:val="21"/>
                <w:lang w:val="en-US" w:eastAsia="zh-CN"/>
              </w:rPr>
              <w:t>4.11.2</w:t>
            </w:r>
          </w:p>
        </w:tc>
        <w:tc>
          <w:tcPr>
            <w:tcW w:w="3820" w:type="dxa"/>
            <w:tcMar>
              <w:left w:w="45" w:type="dxa"/>
              <w:right w:w="45" w:type="dxa"/>
            </w:tcMar>
            <w:vAlign w:val="center"/>
          </w:tcPr>
          <w:p>
            <w:pPr>
              <w:widowControl/>
              <w:spacing w:line="300" w:lineRule="exact"/>
              <w:jc w:val="left"/>
              <w:rPr>
                <w:rFonts w:hint="eastAsia"/>
                <w:b/>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pPr>
              <w:widowControl/>
              <w:spacing w:line="300" w:lineRule="exact"/>
              <w:jc w:val="left"/>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ascii="Times New Roman" w:hAnsi="Times New Roman" w:eastAsia="宋体" w:cs="Times New Roman"/>
                <w:b/>
                <w:kern w:val="0"/>
                <w:sz w:val="21"/>
                <w:szCs w:val="21"/>
                <w:lang w:val="en-US" w:eastAsia="zh-CN" w:bidi="ar-SA"/>
              </w:rPr>
            </w:pPr>
            <w:r>
              <w:rPr>
                <w:rFonts w:hint="eastAsia"/>
                <w:b/>
                <w:bCs/>
                <w:kern w:val="0"/>
                <w:szCs w:val="21"/>
                <w:lang w:val="en-US" w:eastAsia="zh-CN"/>
              </w:rPr>
              <w:t>4.12</w:t>
            </w:r>
          </w:p>
        </w:tc>
        <w:tc>
          <w:tcPr>
            <w:tcW w:w="14419" w:type="dxa"/>
            <w:gridSpan w:val="4"/>
            <w:tcMar>
              <w:left w:w="45" w:type="dxa"/>
              <w:right w:w="45" w:type="dxa"/>
            </w:tcMar>
            <w:vAlign w:val="center"/>
          </w:tcPr>
          <w:p>
            <w:pPr>
              <w:widowControl/>
              <w:spacing w:line="300" w:lineRule="exact"/>
              <w:jc w:val="left"/>
              <w:rPr>
                <w:rFonts w:hint="eastAsia"/>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default" w:ascii="Times New Roman" w:hAnsi="Times New Roman" w:eastAsia="宋体" w:cs="Times New Roman"/>
                <w:b/>
                <w:kern w:val="0"/>
                <w:sz w:val="21"/>
                <w:szCs w:val="21"/>
                <w:lang w:val="en-US" w:eastAsia="zh-CN" w:bidi="ar-SA"/>
              </w:rPr>
            </w:pPr>
            <w:r>
              <w:rPr>
                <w:rFonts w:hint="eastAsia"/>
                <w:kern w:val="0"/>
                <w:szCs w:val="21"/>
                <w:lang w:val="en-US" w:eastAsia="zh-CN"/>
              </w:rPr>
              <w:t>4.12.1</w:t>
            </w:r>
          </w:p>
        </w:tc>
        <w:tc>
          <w:tcPr>
            <w:tcW w:w="3820" w:type="dxa"/>
            <w:tcMar>
              <w:left w:w="45" w:type="dxa"/>
              <w:right w:w="45" w:type="dxa"/>
            </w:tcMar>
            <w:vAlign w:val="center"/>
          </w:tcPr>
          <w:p>
            <w:pPr>
              <w:widowControl/>
              <w:spacing w:line="300" w:lineRule="exact"/>
              <w:jc w:val="left"/>
              <w:rPr>
                <w:rFonts w:hint="eastAsia" w:ascii="Times New Roman" w:hAnsi="Times New Roman" w:eastAsia="宋体" w:cs="Times New Roman"/>
                <w:b/>
                <w:kern w:val="0"/>
                <w:sz w:val="21"/>
                <w:szCs w:val="21"/>
                <w:lang w:val="en-US" w:eastAsia="zh-CN" w:bidi="ar-SA"/>
              </w:rPr>
            </w:pPr>
            <w:r>
              <w:rPr>
                <w:kern w:val="0"/>
                <w:szCs w:val="21"/>
              </w:rPr>
              <w:t>危险性实验（如高温、高压、高速运转等）时必须有两人在场</w:t>
            </w:r>
          </w:p>
        </w:tc>
        <w:tc>
          <w:tcPr>
            <w:tcW w:w="7374" w:type="dxa"/>
            <w:tcMar>
              <w:left w:w="45" w:type="dxa"/>
              <w:right w:w="45" w:type="dxa"/>
            </w:tcMar>
            <w:vAlign w:val="center"/>
          </w:tcPr>
          <w:p>
            <w:pPr>
              <w:widowControl/>
              <w:spacing w:line="300" w:lineRule="exact"/>
              <w:jc w:val="left"/>
              <w:rPr>
                <w:rFonts w:ascii="Times New Roman" w:hAnsi="Times New Roman" w:eastAsia="宋体" w:cs="Times New Roman"/>
                <w:kern w:val="2"/>
                <w:sz w:val="21"/>
                <w:szCs w:val="24"/>
                <w:lang w:val="en-US" w:eastAsia="zh-CN" w:bidi="ar-SA"/>
              </w:rPr>
            </w:pPr>
            <w:r>
              <w:rPr>
                <w:kern w:val="0"/>
                <w:szCs w:val="21"/>
              </w:rPr>
              <w:t>实验时不能脱岗，通宵实验须两人在场</w:t>
            </w:r>
            <w:r>
              <w:rPr>
                <w:rFonts w:hint="eastAsia"/>
                <w:kern w:val="0"/>
                <w:szCs w:val="21"/>
              </w:rPr>
              <w:t>并有事先审批制度</w:t>
            </w:r>
          </w:p>
        </w:tc>
        <w:tc>
          <w:tcPr>
            <w:tcW w:w="2170" w:type="dxa"/>
            <w:tcMar>
              <w:left w:w="45" w:type="dxa"/>
              <w:right w:w="45" w:type="dxa"/>
            </w:tcMar>
            <w:vAlign w:val="center"/>
          </w:tcPr>
          <w:p>
            <w:pPr>
              <w:widowControl/>
              <w:spacing w:line="300" w:lineRule="exact"/>
              <w:jc w:val="left"/>
              <w:rPr>
                <w:rFonts w:ascii="Times New Roman" w:hAnsi="Times New Roman" w:eastAsia="宋体" w:cs="Times New Roman"/>
                <w:kern w:val="2"/>
                <w:sz w:val="21"/>
                <w:szCs w:val="24"/>
                <w:lang w:val="en-US" w:eastAsia="zh-CN" w:bidi="ar-SA"/>
              </w:rPr>
            </w:pPr>
          </w:p>
        </w:tc>
        <w:tc>
          <w:tcPr>
            <w:tcW w:w="1055" w:type="dxa"/>
            <w:tcMar>
              <w:left w:w="45" w:type="dxa"/>
              <w:right w:w="45" w:type="dxa"/>
            </w:tcMar>
            <w:vAlign w:val="center"/>
          </w:tcPr>
          <w:p>
            <w:pPr>
              <w:widowControl/>
              <w:spacing w:line="300" w:lineRule="exact"/>
              <w:jc w:val="center"/>
              <w:rPr>
                <w:rFonts w:ascii="Times New Roman" w:hAnsi="Times New Roman" w:eastAsia="宋体" w:cs="Times New Roman"/>
                <w:kern w:val="2"/>
                <w:sz w:val="21"/>
                <w:szCs w:val="24"/>
                <w:lang w:val="en-US" w:eastAsia="zh-CN" w:bidi="ar-SA"/>
              </w:rP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ascii="Times New Roman" w:hAnsi="Times New Roman" w:eastAsia="宋体" w:cs="Times New Roman"/>
                <w:b/>
                <w:kern w:val="0"/>
                <w:sz w:val="21"/>
                <w:szCs w:val="21"/>
                <w:lang w:val="en-US" w:eastAsia="zh-CN" w:bidi="ar-SA"/>
              </w:rPr>
            </w:pPr>
            <w:r>
              <w:rPr>
                <w:rFonts w:hint="eastAsia"/>
                <w:kern w:val="0"/>
                <w:szCs w:val="21"/>
                <w:lang w:val="en-US" w:eastAsia="zh-CN"/>
              </w:rPr>
              <w:t>4.12</w:t>
            </w:r>
            <w:r>
              <w:rPr>
                <w:rFonts w:hint="eastAsia"/>
                <w:kern w:val="0"/>
                <w:szCs w:val="21"/>
              </w:rPr>
              <w:t>.2</w:t>
            </w:r>
          </w:p>
        </w:tc>
        <w:tc>
          <w:tcPr>
            <w:tcW w:w="3820" w:type="dxa"/>
            <w:tcMar>
              <w:left w:w="45" w:type="dxa"/>
              <w:right w:w="45" w:type="dxa"/>
            </w:tcMar>
            <w:vAlign w:val="center"/>
          </w:tcPr>
          <w:p>
            <w:pPr>
              <w:widowControl/>
              <w:spacing w:line="300" w:lineRule="exact"/>
              <w:jc w:val="left"/>
              <w:rPr>
                <w:rFonts w:hint="eastAsia" w:ascii="Times New Roman" w:hAnsi="Times New Roman" w:eastAsia="宋体" w:cs="Times New Roman"/>
                <w:b/>
                <w:kern w:val="0"/>
                <w:sz w:val="21"/>
                <w:szCs w:val="21"/>
                <w:lang w:val="en-US" w:eastAsia="zh-CN" w:bidi="ar-SA"/>
              </w:rPr>
            </w:pPr>
            <w:r>
              <w:rPr>
                <w:rFonts w:hint="eastAsia"/>
                <w:kern w:val="0"/>
                <w:szCs w:val="21"/>
              </w:rPr>
              <w:t>实验台面整洁、实验记录规范</w:t>
            </w:r>
          </w:p>
        </w:tc>
        <w:tc>
          <w:tcPr>
            <w:tcW w:w="7374" w:type="dxa"/>
            <w:tcMar>
              <w:left w:w="45" w:type="dxa"/>
              <w:right w:w="45" w:type="dxa"/>
            </w:tcMar>
            <w:vAlign w:val="center"/>
          </w:tcPr>
          <w:p>
            <w:pPr>
              <w:widowControl/>
              <w:spacing w:line="300" w:lineRule="exact"/>
              <w:jc w:val="left"/>
              <w:rPr>
                <w:rFonts w:ascii="Times New Roman" w:hAnsi="Times New Roman" w:eastAsia="宋体" w:cs="Times New Roman"/>
                <w:kern w:val="2"/>
                <w:sz w:val="21"/>
                <w:szCs w:val="24"/>
                <w:lang w:val="en-US" w:eastAsia="zh-CN" w:bidi="ar-SA"/>
              </w:rPr>
            </w:pPr>
            <w:r>
              <w:rPr>
                <w:rFonts w:hint="eastAsia"/>
                <w:bCs/>
                <w:kern w:val="0"/>
                <w:szCs w:val="21"/>
              </w:rPr>
              <w:t>查看实验台面和实验记录</w:t>
            </w:r>
          </w:p>
        </w:tc>
        <w:tc>
          <w:tcPr>
            <w:tcW w:w="2170" w:type="dxa"/>
            <w:tcMar>
              <w:left w:w="45" w:type="dxa"/>
              <w:right w:w="45" w:type="dxa"/>
            </w:tcMar>
            <w:vAlign w:val="center"/>
          </w:tcPr>
          <w:p>
            <w:pPr>
              <w:widowControl/>
              <w:spacing w:line="300" w:lineRule="exact"/>
              <w:jc w:val="left"/>
              <w:rPr>
                <w:rFonts w:ascii="Times New Roman" w:hAnsi="Times New Roman" w:eastAsia="宋体" w:cs="Times New Roman"/>
                <w:kern w:val="2"/>
                <w:sz w:val="21"/>
                <w:szCs w:val="24"/>
                <w:lang w:val="en-US" w:eastAsia="zh-CN" w:bidi="ar-SA"/>
              </w:rPr>
            </w:pPr>
          </w:p>
        </w:tc>
        <w:tc>
          <w:tcPr>
            <w:tcW w:w="1055" w:type="dxa"/>
            <w:tcMar>
              <w:left w:w="45" w:type="dxa"/>
              <w:right w:w="45" w:type="dxa"/>
            </w:tcMar>
            <w:vAlign w:val="center"/>
          </w:tcPr>
          <w:p>
            <w:pPr>
              <w:widowControl/>
              <w:spacing w:line="300" w:lineRule="exact"/>
              <w:jc w:val="center"/>
              <w:rPr>
                <w:rFonts w:ascii="Times New Roman" w:hAnsi="Times New Roman" w:eastAsia="宋体" w:cs="Times New Roman"/>
                <w:kern w:val="2"/>
                <w:sz w:val="21"/>
                <w:szCs w:val="24"/>
                <w:lang w:val="en-US" w:eastAsia="zh-CN" w:bidi="ar-SA"/>
              </w:rP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val="en-US" w:eastAsia="zh-CN"/>
              </w:rPr>
            </w:pPr>
            <w:r>
              <w:rPr>
                <w:rFonts w:hint="eastAsia"/>
                <w:b/>
                <w:kern w:val="0"/>
                <w:szCs w:val="21"/>
                <w:lang w:val="en-US" w:eastAsia="zh-CN"/>
              </w:rPr>
              <w:t>5</w:t>
            </w:r>
          </w:p>
        </w:tc>
        <w:tc>
          <w:tcPr>
            <w:tcW w:w="13364" w:type="dxa"/>
            <w:gridSpan w:val="3"/>
            <w:tcMar>
              <w:left w:w="45" w:type="dxa"/>
              <w:right w:w="45" w:type="dxa"/>
            </w:tcMar>
            <w:vAlign w:val="center"/>
          </w:tcPr>
          <w:p>
            <w:pPr>
              <w:widowControl/>
              <w:spacing w:line="300" w:lineRule="exact"/>
              <w:rPr>
                <w:rFonts w:hint="eastAsia" w:eastAsia="宋体"/>
                <w:b/>
                <w:kern w:val="0"/>
                <w:szCs w:val="21"/>
                <w:lang w:eastAsia="zh-CN"/>
              </w:rPr>
            </w:pPr>
            <w:r>
              <w:rPr>
                <w:rFonts w:hint="eastAsia"/>
                <w:b/>
                <w:kern w:val="0"/>
                <w:szCs w:val="21"/>
                <w:lang w:eastAsia="zh-CN"/>
              </w:rPr>
              <w:t>安全演练与应急</w:t>
            </w:r>
          </w:p>
        </w:tc>
        <w:tc>
          <w:tcPr>
            <w:tcW w:w="1055" w:type="dxa"/>
            <w:tcMar>
              <w:left w:w="45" w:type="dxa"/>
              <w:right w:w="45" w:type="dxa"/>
            </w:tcMar>
            <w:vAlign w:val="center"/>
          </w:tcPr>
          <w:p>
            <w:pPr>
              <w:widowControl/>
              <w:spacing w:line="300" w:lineRule="exact"/>
              <w:jc w:val="center"/>
              <w:rPr>
                <w:rFonts w:hint="eastAsia"/>
                <w:b/>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tcMar>
              <w:left w:w="45" w:type="dxa"/>
              <w:right w:w="45" w:type="dxa"/>
            </w:tcMar>
            <w:vAlign w:val="center"/>
          </w:tcPr>
          <w:p>
            <w:pPr>
              <w:widowControl/>
              <w:spacing w:line="300" w:lineRule="exact"/>
              <w:jc w:val="left"/>
              <w:rPr>
                <w:rFonts w:hint="default" w:eastAsia="宋体"/>
                <w:kern w:val="0"/>
                <w:szCs w:val="21"/>
                <w:lang w:val="en-US" w:eastAsia="zh-CN"/>
              </w:rPr>
            </w:pPr>
            <w:r>
              <w:rPr>
                <w:rFonts w:hint="eastAsia"/>
                <w:kern w:val="0"/>
                <w:szCs w:val="21"/>
                <w:lang w:val="en-US" w:eastAsia="zh-CN"/>
              </w:rPr>
              <w:t>5.1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pPr>
              <w:widowControl/>
              <w:spacing w:line="300" w:lineRule="exact"/>
              <w:jc w:val="left"/>
              <w:rPr>
                <w:rFonts w:hint="eastAsia" w:eastAsia="宋体"/>
                <w:bCs/>
                <w:kern w:val="0"/>
                <w:szCs w:val="21"/>
                <w:lang w:eastAsia="zh-CN"/>
              </w:rPr>
            </w:pPr>
            <w:r>
              <w:rPr>
                <w:rFonts w:hint="eastAsia"/>
                <w:bCs/>
                <w:kern w:val="0"/>
                <w:szCs w:val="21"/>
                <w:lang w:eastAsia="zh-CN"/>
              </w:rPr>
              <w:t>查看档案，包含演练内容、人数、效果评价等；每年至少开展一次应急演练</w:t>
            </w:r>
          </w:p>
        </w:tc>
        <w:tc>
          <w:tcPr>
            <w:tcW w:w="2170" w:type="dxa"/>
            <w:tcMar>
              <w:left w:w="45" w:type="dxa"/>
              <w:right w:w="45" w:type="dxa"/>
            </w:tcMar>
            <w:vAlign w:val="center"/>
          </w:tcPr>
          <w:p>
            <w:pPr>
              <w:widowControl/>
              <w:spacing w:line="300" w:lineRule="exact"/>
              <w:jc w:val="left"/>
              <w:rPr>
                <w:bCs/>
                <w:kern w:val="0"/>
                <w:szCs w:val="21"/>
              </w:rPr>
            </w:pPr>
          </w:p>
        </w:tc>
        <w:tc>
          <w:tcPr>
            <w:tcW w:w="1055" w:type="dxa"/>
            <w:tcMar>
              <w:left w:w="45" w:type="dxa"/>
              <w:right w:w="45" w:type="dxa"/>
            </w:tcMar>
            <w:vAlign w:val="center"/>
          </w:tcPr>
          <w:p>
            <w:pPr>
              <w:widowControl/>
              <w:spacing w:line="300" w:lineRule="exact"/>
              <w:jc w:val="center"/>
              <w:rPr>
                <w:bCs/>
                <w:kern w:val="0"/>
                <w:szCs w:val="21"/>
              </w:rP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4" w:type="dxa"/>
            <w:tcMar>
              <w:left w:w="45" w:type="dxa"/>
              <w:right w:w="45" w:type="dxa"/>
            </w:tcMar>
            <w:vAlign w:val="center"/>
          </w:tcPr>
          <w:p>
            <w:pPr>
              <w:widowControl/>
              <w:spacing w:line="300" w:lineRule="exact"/>
              <w:jc w:val="left"/>
              <w:rPr>
                <w:rFonts w:hint="default" w:eastAsia="宋体"/>
                <w:kern w:val="0"/>
                <w:szCs w:val="21"/>
                <w:lang w:val="en-US" w:eastAsia="zh-CN"/>
              </w:rPr>
            </w:pPr>
            <w:r>
              <w:rPr>
                <w:rFonts w:hint="eastAsia"/>
                <w:kern w:val="0"/>
                <w:szCs w:val="21"/>
                <w:lang w:val="en-US" w:eastAsia="zh-CN"/>
              </w:rPr>
              <w:t>5.2</w:t>
            </w:r>
          </w:p>
        </w:tc>
        <w:tc>
          <w:tcPr>
            <w:tcW w:w="3820" w:type="dxa"/>
            <w:tcMar>
              <w:left w:w="45" w:type="dxa"/>
              <w:right w:w="45" w:type="dxa"/>
            </w:tcMar>
            <w:vAlign w:val="center"/>
          </w:tcPr>
          <w:p>
            <w:pPr>
              <w:widowControl/>
              <w:spacing w:line="300" w:lineRule="exact"/>
              <w:jc w:val="left"/>
              <w:rPr>
                <w:rFonts w:hint="eastAsia" w:eastAsia="宋体"/>
                <w:kern w:val="0"/>
                <w:szCs w:val="21"/>
                <w:lang w:eastAsia="zh-CN"/>
              </w:rPr>
            </w:pPr>
            <w:r>
              <w:rPr>
                <w:rFonts w:hint="eastAsia"/>
                <w:kern w:val="0"/>
                <w:szCs w:val="21"/>
                <w:lang w:eastAsia="zh-CN"/>
              </w:rPr>
              <w:t>应急处置预案</w:t>
            </w:r>
          </w:p>
        </w:tc>
        <w:tc>
          <w:tcPr>
            <w:tcW w:w="7374" w:type="dxa"/>
            <w:tcMar>
              <w:left w:w="45" w:type="dxa"/>
              <w:right w:w="45" w:type="dxa"/>
            </w:tcMar>
            <w:vAlign w:val="center"/>
          </w:tcPr>
          <w:p>
            <w:pPr>
              <w:widowControl/>
              <w:spacing w:line="300" w:lineRule="exact"/>
              <w:jc w:val="left"/>
              <w:rPr>
                <w:rFonts w:hint="eastAsia" w:eastAsia="宋体"/>
                <w:bCs/>
                <w:kern w:val="0"/>
                <w:szCs w:val="21"/>
                <w:lang w:eastAsia="zh-CN"/>
              </w:rPr>
            </w:pPr>
            <w:r>
              <w:rPr>
                <w:rFonts w:hint="eastAsia"/>
                <w:bCs/>
                <w:kern w:val="0"/>
                <w:szCs w:val="21"/>
                <w:lang w:eastAsia="zh-CN"/>
              </w:rPr>
              <w:t>查看现场</w:t>
            </w:r>
          </w:p>
        </w:tc>
        <w:tc>
          <w:tcPr>
            <w:tcW w:w="2170" w:type="dxa"/>
            <w:tcMar>
              <w:left w:w="45" w:type="dxa"/>
              <w:right w:w="45" w:type="dxa"/>
            </w:tcMar>
            <w:vAlign w:val="center"/>
          </w:tcPr>
          <w:p>
            <w:pPr>
              <w:widowControl/>
              <w:spacing w:line="300" w:lineRule="exact"/>
              <w:jc w:val="left"/>
              <w:rPr>
                <w:bCs/>
                <w:kern w:val="0"/>
                <w:szCs w:val="21"/>
              </w:rPr>
            </w:pPr>
          </w:p>
        </w:tc>
        <w:tc>
          <w:tcPr>
            <w:tcW w:w="1055" w:type="dxa"/>
            <w:tcMar>
              <w:left w:w="45" w:type="dxa"/>
              <w:right w:w="45" w:type="dxa"/>
            </w:tcMar>
            <w:vAlign w:val="center"/>
          </w:tcPr>
          <w:p>
            <w:pPr>
              <w:widowControl/>
              <w:spacing w:line="300" w:lineRule="exact"/>
              <w:jc w:val="center"/>
              <w:rPr>
                <w:bCs/>
                <w:kern w:val="0"/>
                <w:szCs w:val="21"/>
              </w:rP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4" w:type="dxa"/>
            <w:tcMar>
              <w:left w:w="45" w:type="dxa"/>
              <w:right w:w="45" w:type="dxa"/>
            </w:tcMar>
            <w:vAlign w:val="center"/>
          </w:tcPr>
          <w:p>
            <w:pPr>
              <w:widowControl/>
              <w:spacing w:line="300" w:lineRule="exact"/>
              <w:jc w:val="left"/>
              <w:rPr>
                <w:rFonts w:hint="eastAsia" w:eastAsia="宋体"/>
                <w:b/>
                <w:kern w:val="0"/>
                <w:szCs w:val="21"/>
                <w:lang w:eastAsia="zh-CN"/>
              </w:rPr>
            </w:pPr>
            <w:r>
              <w:rPr>
                <w:rFonts w:hint="eastAsia"/>
                <w:b/>
                <w:kern w:val="0"/>
                <w:szCs w:val="21"/>
                <w:lang w:val="en-US" w:eastAsia="zh-CN"/>
              </w:rPr>
              <w:t>6</w:t>
            </w:r>
          </w:p>
        </w:tc>
        <w:tc>
          <w:tcPr>
            <w:tcW w:w="14419" w:type="dxa"/>
            <w:gridSpan w:val="4"/>
            <w:tcMar>
              <w:left w:w="45" w:type="dxa"/>
              <w:right w:w="45" w:type="dxa"/>
            </w:tcMar>
            <w:vAlign w:val="center"/>
          </w:tcPr>
          <w:p>
            <w:pPr>
              <w:widowControl/>
              <w:spacing w:line="300" w:lineRule="exact"/>
              <w:jc w:val="left"/>
              <w:rPr>
                <w:rFonts w:hint="eastAsia"/>
                <w:b/>
                <w:kern w:val="0"/>
                <w:szCs w:val="21"/>
                <w:lang w:eastAsia="zh-CN"/>
              </w:rPr>
            </w:pPr>
            <w:r>
              <w:rPr>
                <w:rFonts w:hint="eastAsia"/>
                <w:b/>
                <w:kern w:val="0"/>
                <w:szCs w:val="21"/>
                <w:lang w:eastAsia="zh-CN"/>
              </w:rPr>
              <w:t>安全检查及整改落实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4" w:type="dxa"/>
            <w:tcMar>
              <w:left w:w="45" w:type="dxa"/>
              <w:right w:w="45" w:type="dxa"/>
            </w:tcMar>
            <w:vAlign w:val="center"/>
          </w:tcPr>
          <w:p>
            <w:pPr>
              <w:widowControl/>
              <w:spacing w:line="300" w:lineRule="exact"/>
              <w:jc w:val="left"/>
              <w:rPr>
                <w:rFonts w:hint="default"/>
                <w:b/>
                <w:kern w:val="0"/>
                <w:szCs w:val="21"/>
                <w:lang w:val="en-US" w:eastAsia="zh-CN"/>
              </w:rPr>
            </w:pPr>
            <w:r>
              <w:rPr>
                <w:rFonts w:hint="eastAsia"/>
                <w:b/>
                <w:kern w:val="0"/>
                <w:szCs w:val="21"/>
                <w:lang w:val="en-US" w:eastAsia="zh-CN"/>
              </w:rPr>
              <w:t>6.1</w:t>
            </w:r>
          </w:p>
        </w:tc>
        <w:tc>
          <w:tcPr>
            <w:tcW w:w="14419" w:type="dxa"/>
            <w:gridSpan w:val="4"/>
            <w:tcMar>
              <w:left w:w="45" w:type="dxa"/>
              <w:right w:w="45" w:type="dxa"/>
            </w:tcMar>
            <w:vAlign w:val="center"/>
          </w:tcPr>
          <w:p>
            <w:pPr>
              <w:widowControl/>
              <w:spacing w:line="300" w:lineRule="exact"/>
              <w:jc w:val="left"/>
              <w:rPr>
                <w:rFonts w:hint="eastAsia"/>
                <w:b/>
                <w:kern w:val="0"/>
                <w:szCs w:val="21"/>
                <w:lang w:eastAsia="zh-CN"/>
              </w:rPr>
            </w:pPr>
            <w:r>
              <w:rPr>
                <w:rFonts w:hint="eastAsia"/>
                <w:b/>
                <w:kern w:val="0"/>
                <w:szCs w:val="21"/>
                <w:lang w:eastAsia="zh-CN"/>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4"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6.1</w:t>
            </w:r>
            <w:r>
              <w:rPr>
                <w:rFonts w:hint="eastAsia"/>
                <w:kern w:val="0"/>
                <w:szCs w:val="21"/>
              </w:rPr>
              <w:t>.1</w:t>
            </w:r>
          </w:p>
        </w:tc>
        <w:tc>
          <w:tcPr>
            <w:tcW w:w="3820" w:type="dxa"/>
            <w:tcMar>
              <w:left w:w="45" w:type="dxa"/>
              <w:right w:w="45" w:type="dxa"/>
            </w:tcMar>
            <w:vAlign w:val="center"/>
          </w:tcPr>
          <w:p>
            <w:pPr>
              <w:spacing w:line="300" w:lineRule="exact"/>
              <w:jc w:val="left"/>
              <w:rPr>
                <w:bCs/>
                <w:kern w:val="0"/>
                <w:szCs w:val="21"/>
              </w:rPr>
            </w:pPr>
            <w:r>
              <w:rPr>
                <w:rFonts w:hint="eastAsia"/>
                <w:bCs/>
                <w:kern w:val="0"/>
                <w:szCs w:val="21"/>
              </w:rPr>
              <w:t>学校层面开展定期/不定期检查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每年不少于4次，并记录存档</w:t>
            </w:r>
          </w:p>
        </w:tc>
        <w:tc>
          <w:tcPr>
            <w:tcW w:w="2170" w:type="dxa"/>
            <w:tcMar>
              <w:left w:w="45" w:type="dxa"/>
              <w:right w:w="45" w:type="dxa"/>
            </w:tcMar>
            <w:vAlign w:val="center"/>
          </w:tcPr>
          <w:p>
            <w:pPr>
              <w:widowControl/>
              <w:spacing w:line="300" w:lineRule="exact"/>
              <w:jc w:val="left"/>
              <w:rPr>
                <w:bCs/>
                <w:kern w:val="0"/>
                <w:szCs w:val="21"/>
              </w:rPr>
            </w:pPr>
          </w:p>
        </w:tc>
        <w:tc>
          <w:tcPr>
            <w:tcW w:w="1055" w:type="dxa"/>
            <w:tcMar>
              <w:left w:w="45" w:type="dxa"/>
              <w:right w:w="45" w:type="dxa"/>
            </w:tcMar>
            <w:vAlign w:val="center"/>
          </w:tcPr>
          <w:p>
            <w:pPr>
              <w:widowControl/>
              <w:spacing w:line="300" w:lineRule="exact"/>
              <w:jc w:val="center"/>
              <w:rPr>
                <w:rFonts w:hint="eastAsia"/>
                <w:bCs/>
                <w:kern w:val="0"/>
                <w:szCs w:val="21"/>
                <w:lang w:val="en-US" w:eastAsia="zh-CN"/>
              </w:rPr>
            </w:pPr>
            <w:r>
              <w:rPr>
                <w:rFonts w:hint="eastAsia"/>
                <w:bCs/>
                <w:kern w:val="0"/>
                <w:szCs w:val="21"/>
                <w:lang w:val="en-US" w:eastAsia="zh-CN"/>
              </w:rPr>
              <w:t>安保处</w:t>
            </w:r>
          </w:p>
          <w:p>
            <w:pPr>
              <w:widowControl/>
              <w:spacing w:line="300" w:lineRule="exact"/>
              <w:jc w:val="center"/>
              <w:rPr>
                <w:rFonts w:hint="default"/>
                <w:bCs/>
                <w:kern w:val="0"/>
                <w:szCs w:val="21"/>
                <w:lang w:val="en-US" w:eastAsia="zh-CN"/>
              </w:rPr>
            </w:pPr>
            <w:r>
              <w:rPr>
                <w:rFonts w:hint="eastAsia"/>
                <w:bCs/>
                <w:kern w:val="0"/>
                <w:szCs w:val="21"/>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4"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6.1</w:t>
            </w:r>
            <w:r>
              <w:rPr>
                <w:rFonts w:hint="eastAsia"/>
                <w:kern w:val="0"/>
                <w:szCs w:val="21"/>
              </w:rPr>
              <w:t>.2</w:t>
            </w:r>
          </w:p>
        </w:tc>
        <w:tc>
          <w:tcPr>
            <w:tcW w:w="3820" w:type="dxa"/>
            <w:tcMar>
              <w:left w:w="45" w:type="dxa"/>
              <w:right w:w="45" w:type="dxa"/>
            </w:tcMar>
            <w:vAlign w:val="center"/>
          </w:tcPr>
          <w:p>
            <w:pPr>
              <w:spacing w:line="300" w:lineRule="exact"/>
              <w:jc w:val="left"/>
              <w:rPr>
                <w:bCs/>
                <w:kern w:val="0"/>
                <w:szCs w:val="21"/>
              </w:rPr>
            </w:pPr>
            <w:r>
              <w:rPr>
                <w:rFonts w:hint="eastAsia"/>
                <w:kern w:val="0"/>
                <w:szCs w:val="21"/>
              </w:rPr>
              <w:t>院系层面开展定期检查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每月不少于1次，并记录存档</w:t>
            </w:r>
          </w:p>
        </w:tc>
        <w:tc>
          <w:tcPr>
            <w:tcW w:w="2170" w:type="dxa"/>
            <w:tcMar>
              <w:left w:w="45" w:type="dxa"/>
              <w:right w:w="45" w:type="dxa"/>
            </w:tcMar>
            <w:vAlign w:val="center"/>
          </w:tcPr>
          <w:p>
            <w:pPr>
              <w:widowControl/>
              <w:spacing w:line="300" w:lineRule="exact"/>
              <w:jc w:val="left"/>
              <w:rPr>
                <w:bCs/>
                <w:kern w:val="0"/>
                <w:szCs w:val="21"/>
              </w:rPr>
            </w:pPr>
          </w:p>
        </w:tc>
        <w:tc>
          <w:tcPr>
            <w:tcW w:w="1055" w:type="dxa"/>
            <w:tcMar>
              <w:left w:w="45" w:type="dxa"/>
              <w:right w:w="45" w:type="dxa"/>
            </w:tcMar>
            <w:vAlign w:val="center"/>
          </w:tcPr>
          <w:p>
            <w:pPr>
              <w:widowControl/>
              <w:spacing w:line="300" w:lineRule="exact"/>
              <w:jc w:val="center"/>
              <w:rPr>
                <w:bCs/>
                <w:kern w:val="0"/>
                <w:szCs w:val="21"/>
              </w:rP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4"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6.1</w:t>
            </w:r>
            <w:r>
              <w:rPr>
                <w:rFonts w:hint="eastAsia"/>
                <w:kern w:val="0"/>
                <w:szCs w:val="21"/>
              </w:rPr>
              <w:t>.3</w:t>
            </w:r>
          </w:p>
        </w:tc>
        <w:tc>
          <w:tcPr>
            <w:tcW w:w="3820" w:type="dxa"/>
            <w:tcMar>
              <w:left w:w="45" w:type="dxa"/>
              <w:right w:w="45" w:type="dxa"/>
            </w:tcMar>
            <w:vAlign w:val="center"/>
          </w:tcPr>
          <w:p>
            <w:pPr>
              <w:widowControl/>
              <w:spacing w:line="300" w:lineRule="exact"/>
              <w:jc w:val="left"/>
              <w:rPr>
                <w:bCs/>
                <w:kern w:val="0"/>
                <w:szCs w:val="21"/>
              </w:rPr>
            </w:pPr>
            <w:r>
              <w:rPr>
                <w:rFonts w:hint="eastAsia"/>
                <w:kern w:val="0"/>
                <w:szCs w:val="21"/>
              </w:rPr>
              <w:t>针对高危实验物品开展专项检查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170" w:type="dxa"/>
            <w:tcMar>
              <w:left w:w="45" w:type="dxa"/>
              <w:right w:w="45" w:type="dxa"/>
            </w:tcMar>
            <w:vAlign w:val="center"/>
          </w:tcPr>
          <w:p>
            <w:pPr>
              <w:widowControl/>
              <w:spacing w:line="300" w:lineRule="exact"/>
              <w:jc w:val="left"/>
              <w:rPr>
                <w:bCs/>
                <w:kern w:val="0"/>
                <w:szCs w:val="21"/>
              </w:rPr>
            </w:pPr>
          </w:p>
        </w:tc>
        <w:tc>
          <w:tcPr>
            <w:tcW w:w="1055" w:type="dxa"/>
            <w:tcMar>
              <w:left w:w="45" w:type="dxa"/>
              <w:right w:w="45" w:type="dxa"/>
            </w:tcMar>
            <w:vAlign w:val="center"/>
          </w:tcPr>
          <w:p>
            <w:pPr>
              <w:widowControl/>
              <w:spacing w:line="300" w:lineRule="exact"/>
              <w:jc w:val="center"/>
              <w:rPr>
                <w:bCs/>
                <w:kern w:val="0"/>
                <w:szCs w:val="21"/>
              </w:rP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6.1</w:t>
            </w:r>
            <w:r>
              <w:rPr>
                <w:rFonts w:hint="eastAsia"/>
                <w:kern w:val="0"/>
                <w:szCs w:val="21"/>
              </w:rPr>
              <w:t>.4</w:t>
            </w:r>
          </w:p>
        </w:tc>
        <w:tc>
          <w:tcPr>
            <w:tcW w:w="3820" w:type="dxa"/>
            <w:tcMar>
              <w:left w:w="45" w:type="dxa"/>
              <w:right w:w="45" w:type="dxa"/>
            </w:tcMar>
            <w:vAlign w:val="center"/>
          </w:tcPr>
          <w:p>
            <w:pPr>
              <w:widowControl/>
              <w:spacing w:line="300" w:lineRule="exact"/>
              <w:jc w:val="left"/>
              <w:rPr>
                <w:b/>
                <w:bCs/>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tcMar>
              <w:left w:w="45" w:type="dxa"/>
              <w:right w:w="45" w:type="dxa"/>
            </w:tcMar>
            <w:vAlign w:val="center"/>
          </w:tcPr>
          <w:p>
            <w:pPr>
              <w:widowControl/>
              <w:spacing w:line="300" w:lineRule="exact"/>
              <w:jc w:val="left"/>
            </w:pPr>
            <w:r>
              <w:rPr>
                <w:kern w:val="0"/>
                <w:szCs w:val="21"/>
              </w:rPr>
              <w:t>每天</w:t>
            </w:r>
            <w:r>
              <w:rPr>
                <w:rFonts w:hint="eastAsia"/>
                <w:kern w:val="0"/>
                <w:szCs w:val="21"/>
              </w:rPr>
              <w:t>最后离开的人</w:t>
            </w:r>
            <w:r>
              <w:rPr>
                <w:bCs/>
                <w:kern w:val="0"/>
                <w:szCs w:val="21"/>
              </w:rPr>
              <w:t>检查水电气门窗等，并签字</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4" w:type="dxa"/>
            <w:tcMar>
              <w:left w:w="45" w:type="dxa"/>
              <w:right w:w="45" w:type="dxa"/>
            </w:tcMar>
            <w:vAlign w:val="center"/>
          </w:tcPr>
          <w:p>
            <w:pPr>
              <w:widowControl/>
              <w:spacing w:line="300" w:lineRule="exact"/>
              <w:jc w:val="left"/>
              <w:rPr>
                <w:rFonts w:hint="default" w:eastAsia="宋体"/>
                <w:kern w:val="0"/>
                <w:szCs w:val="21"/>
                <w:lang w:val="en-US" w:eastAsia="zh-CN"/>
              </w:rPr>
            </w:pPr>
            <w:r>
              <w:rPr>
                <w:rFonts w:hint="eastAsia"/>
                <w:b/>
                <w:kern w:val="0"/>
                <w:szCs w:val="21"/>
                <w:lang w:val="en-US" w:eastAsia="zh-CN"/>
              </w:rPr>
              <w:t>6.2</w:t>
            </w:r>
          </w:p>
        </w:tc>
        <w:tc>
          <w:tcPr>
            <w:tcW w:w="14419" w:type="dxa"/>
            <w:gridSpan w:val="4"/>
            <w:tcMar>
              <w:left w:w="45" w:type="dxa"/>
              <w:right w:w="45" w:type="dxa"/>
            </w:tcMar>
            <w:vAlign w:val="center"/>
          </w:tcPr>
          <w:p>
            <w:pPr>
              <w:widowControl/>
              <w:spacing w:line="300" w:lineRule="exact"/>
              <w:jc w:val="left"/>
              <w:rPr>
                <w:rFonts w:hint="eastAsia"/>
                <w:b/>
                <w:bCs/>
                <w:kern w:val="0"/>
                <w:szCs w:val="21"/>
              </w:rPr>
            </w:pPr>
            <w:r>
              <w:rPr>
                <w:rFonts w:hint="eastAsia"/>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4"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170" w:type="dxa"/>
            <w:tcMar>
              <w:left w:w="45" w:type="dxa"/>
              <w:right w:w="45" w:type="dxa"/>
            </w:tcMar>
            <w:vAlign w:val="center"/>
          </w:tcPr>
          <w:p>
            <w:pPr>
              <w:widowControl/>
              <w:spacing w:line="300" w:lineRule="exact"/>
              <w:jc w:val="left"/>
              <w:rPr>
                <w:bCs/>
                <w:kern w:val="0"/>
                <w:szCs w:val="21"/>
              </w:rPr>
            </w:pPr>
          </w:p>
        </w:tc>
        <w:tc>
          <w:tcPr>
            <w:tcW w:w="1055" w:type="dxa"/>
            <w:tcMar>
              <w:left w:w="45" w:type="dxa"/>
              <w:right w:w="45" w:type="dxa"/>
            </w:tcMar>
            <w:vAlign w:val="center"/>
          </w:tcPr>
          <w:p>
            <w:pPr>
              <w:widowControl/>
              <w:spacing w:line="300" w:lineRule="exact"/>
              <w:jc w:val="center"/>
              <w:rPr>
                <w:rFonts w:hint="eastAsia"/>
                <w:bCs/>
                <w:kern w:val="0"/>
                <w:szCs w:val="21"/>
                <w:lang w:val="en-US" w:eastAsia="zh-CN"/>
              </w:rPr>
            </w:pPr>
            <w:r>
              <w:rPr>
                <w:rFonts w:hint="eastAsia"/>
                <w:bCs/>
                <w:kern w:val="0"/>
                <w:szCs w:val="21"/>
                <w:lang w:val="en-US" w:eastAsia="zh-CN"/>
              </w:rPr>
              <w:t>安保处</w:t>
            </w:r>
          </w:p>
          <w:p>
            <w:pPr>
              <w:widowControl/>
              <w:spacing w:line="300" w:lineRule="exact"/>
              <w:jc w:val="center"/>
              <w:rPr>
                <w:bCs/>
                <w:kern w:val="0"/>
                <w:szCs w:val="21"/>
              </w:rPr>
            </w:pPr>
            <w:r>
              <w:rPr>
                <w:rFonts w:hint="eastAsia"/>
                <w:bCs/>
                <w:kern w:val="0"/>
                <w:szCs w:val="21"/>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4"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170" w:type="dxa"/>
            <w:tcMar>
              <w:left w:w="45" w:type="dxa"/>
              <w:right w:w="45" w:type="dxa"/>
            </w:tcMar>
            <w:vAlign w:val="center"/>
          </w:tcPr>
          <w:p>
            <w:pPr>
              <w:widowControl/>
              <w:spacing w:line="300" w:lineRule="exact"/>
              <w:jc w:val="left"/>
              <w:rPr>
                <w:bCs/>
                <w:kern w:val="0"/>
                <w:szCs w:val="21"/>
              </w:rPr>
            </w:pPr>
          </w:p>
        </w:tc>
        <w:tc>
          <w:tcPr>
            <w:tcW w:w="1055" w:type="dxa"/>
            <w:tcMar>
              <w:left w:w="45" w:type="dxa"/>
              <w:right w:w="45" w:type="dxa"/>
            </w:tcMar>
            <w:vAlign w:val="center"/>
          </w:tcPr>
          <w:p>
            <w:pPr>
              <w:widowControl/>
              <w:spacing w:line="300" w:lineRule="exact"/>
              <w:jc w:val="center"/>
              <w:rPr>
                <w:bCs/>
                <w:kern w:val="0"/>
                <w:szCs w:val="21"/>
              </w:rPr>
            </w:pPr>
            <w:r>
              <w:rPr>
                <w:rFonts w:hint="eastAsia"/>
                <w:lang w:val="en-US" w:eastAsia="zh-CN"/>
              </w:rPr>
              <w:t>各系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tcMar>
              <w:left w:w="45" w:type="dxa"/>
              <w:right w:w="45" w:type="dxa"/>
            </w:tcMar>
            <w:vAlign w:val="center"/>
          </w:tcPr>
          <w:p>
            <w:pPr>
              <w:widowControl/>
              <w:spacing w:line="300" w:lineRule="exact"/>
              <w:jc w:val="left"/>
              <w:rPr>
                <w:rFonts w:hint="default" w:eastAsia="宋体"/>
                <w:kern w:val="0"/>
                <w:szCs w:val="21"/>
                <w:lang w:val="en-US" w:eastAsia="zh-CN"/>
              </w:rPr>
            </w:pPr>
            <w:r>
              <w:rPr>
                <w:rFonts w:hint="eastAsia"/>
                <w:b/>
                <w:kern w:val="0"/>
                <w:szCs w:val="21"/>
                <w:lang w:val="en-US" w:eastAsia="zh-CN"/>
              </w:rPr>
              <w:t>6.3</w:t>
            </w:r>
          </w:p>
        </w:tc>
        <w:tc>
          <w:tcPr>
            <w:tcW w:w="14419" w:type="dxa"/>
            <w:gridSpan w:val="4"/>
            <w:tcMar>
              <w:left w:w="45" w:type="dxa"/>
              <w:right w:w="45" w:type="dxa"/>
            </w:tcMar>
            <w:vAlign w:val="center"/>
          </w:tcPr>
          <w:p>
            <w:pPr>
              <w:widowControl/>
              <w:spacing w:line="300" w:lineRule="exact"/>
              <w:jc w:val="left"/>
              <w:rPr>
                <w:rFonts w:hint="eastAsia"/>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4" w:type="dxa"/>
            <w:tcMar>
              <w:left w:w="45" w:type="dxa"/>
              <w:right w:w="45" w:type="dxa"/>
            </w:tcMar>
            <w:vAlign w:val="center"/>
          </w:tcPr>
          <w:p>
            <w:pPr>
              <w:widowControl/>
              <w:spacing w:line="300" w:lineRule="exact"/>
              <w:jc w:val="left"/>
              <w:rPr>
                <w:b/>
                <w:kern w:val="0"/>
                <w:szCs w:val="21"/>
              </w:rPr>
            </w:pPr>
            <w:r>
              <w:rPr>
                <w:rFonts w:hint="eastAsia"/>
                <w:kern w:val="0"/>
                <w:szCs w:val="21"/>
                <w:lang w:val="en-US" w:eastAsia="zh-CN"/>
              </w:rPr>
              <w:t>6.3.</w:t>
            </w:r>
            <w:r>
              <w:rPr>
                <w:rFonts w:hint="eastAsia"/>
                <w:kern w:val="0"/>
                <w:szCs w:val="21"/>
              </w:rPr>
              <w:t>1</w:t>
            </w:r>
          </w:p>
        </w:tc>
        <w:tc>
          <w:tcPr>
            <w:tcW w:w="3820" w:type="dxa"/>
            <w:tcMar>
              <w:left w:w="45" w:type="dxa"/>
              <w:right w:w="45" w:type="dxa"/>
            </w:tcMar>
            <w:vAlign w:val="center"/>
          </w:tcPr>
          <w:p>
            <w:pPr>
              <w:widowControl/>
              <w:spacing w:line="300" w:lineRule="exact"/>
              <w:jc w:val="left"/>
              <w:rPr>
                <w:b/>
                <w:bCs/>
                <w:kern w:val="0"/>
                <w:szCs w:val="21"/>
              </w:rPr>
            </w:pPr>
            <w:r>
              <w:rPr>
                <w:rFonts w:hint="eastAsia"/>
                <w:kern w:val="0"/>
                <w:szCs w:val="21"/>
              </w:rPr>
              <w:t>学校</w:t>
            </w:r>
            <w:r>
              <w:rPr>
                <w:kern w:val="0"/>
                <w:szCs w:val="21"/>
              </w:rPr>
              <w:t>有</w:t>
            </w:r>
            <w:r>
              <w:rPr>
                <w:rFonts w:hint="eastAsia"/>
                <w:kern w:val="0"/>
                <w:szCs w:val="21"/>
              </w:rPr>
              <w:t>定期/</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pPr>
              <w:widowControl/>
              <w:spacing w:line="300" w:lineRule="exact"/>
              <w:jc w:val="left"/>
            </w:pPr>
            <w:r>
              <w:rPr>
                <w:rFonts w:hint="eastAsia"/>
                <w:bCs/>
                <w:kern w:val="0"/>
                <w:szCs w:val="21"/>
              </w:rPr>
              <w:t>查看相关资料</w:t>
            </w:r>
          </w:p>
        </w:tc>
        <w:tc>
          <w:tcPr>
            <w:tcW w:w="2170" w:type="dxa"/>
            <w:tcMar>
              <w:left w:w="45" w:type="dxa"/>
              <w:right w:w="45" w:type="dxa"/>
            </w:tcMar>
            <w:vAlign w:val="center"/>
          </w:tcPr>
          <w:p>
            <w:pPr>
              <w:widowControl/>
              <w:spacing w:line="300" w:lineRule="exact"/>
              <w:jc w:val="left"/>
            </w:pPr>
          </w:p>
        </w:tc>
        <w:tc>
          <w:tcPr>
            <w:tcW w:w="1055" w:type="dxa"/>
            <w:tcMar>
              <w:left w:w="45" w:type="dxa"/>
              <w:right w:w="45" w:type="dxa"/>
            </w:tcMar>
            <w:vAlign w:val="center"/>
          </w:tcPr>
          <w:p>
            <w:pPr>
              <w:widowControl/>
              <w:spacing w:line="300" w:lineRule="exact"/>
              <w:jc w:val="center"/>
              <w:rPr>
                <w:rFonts w:hint="eastAsia"/>
                <w:bCs/>
                <w:kern w:val="0"/>
                <w:szCs w:val="21"/>
                <w:lang w:val="en-US" w:eastAsia="zh-CN"/>
              </w:rPr>
            </w:pPr>
            <w:r>
              <w:rPr>
                <w:rFonts w:hint="eastAsia"/>
                <w:bCs/>
                <w:kern w:val="0"/>
                <w:szCs w:val="21"/>
                <w:lang w:val="en-US" w:eastAsia="zh-CN"/>
              </w:rPr>
              <w:t>安保处</w:t>
            </w:r>
          </w:p>
          <w:p>
            <w:pPr>
              <w:widowControl/>
              <w:spacing w:line="300" w:lineRule="exact"/>
              <w:jc w:val="center"/>
            </w:pPr>
            <w:r>
              <w:rPr>
                <w:rFonts w:hint="eastAsia"/>
                <w:bCs/>
                <w:kern w:val="0"/>
                <w:szCs w:val="21"/>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54" w:type="dxa"/>
            <w:tcMar>
              <w:left w:w="45" w:type="dxa"/>
              <w:right w:w="45" w:type="dxa"/>
            </w:tcMar>
            <w:vAlign w:val="center"/>
          </w:tcPr>
          <w:p>
            <w:pPr>
              <w:widowControl/>
              <w:spacing w:line="300" w:lineRule="exact"/>
              <w:jc w:val="left"/>
              <w:rPr>
                <w:kern w:val="0"/>
                <w:szCs w:val="21"/>
              </w:rPr>
            </w:pPr>
            <w:r>
              <w:rPr>
                <w:rFonts w:hint="eastAsia"/>
                <w:kern w:val="0"/>
                <w:szCs w:val="21"/>
                <w:lang w:val="en-US" w:eastAsia="zh-CN"/>
              </w:rPr>
              <w:t>6.3</w:t>
            </w:r>
            <w:r>
              <w:rPr>
                <w:rFonts w:hint="eastAsia"/>
                <w:kern w:val="0"/>
                <w:szCs w:val="21"/>
              </w:rPr>
              <w:t>.</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查看相应存档内容</w:t>
            </w:r>
          </w:p>
        </w:tc>
        <w:tc>
          <w:tcPr>
            <w:tcW w:w="2170" w:type="dxa"/>
            <w:tcMar>
              <w:left w:w="45" w:type="dxa"/>
              <w:right w:w="45" w:type="dxa"/>
            </w:tcMar>
            <w:vAlign w:val="center"/>
          </w:tcPr>
          <w:p>
            <w:pPr>
              <w:widowControl/>
              <w:spacing w:line="300" w:lineRule="exact"/>
              <w:jc w:val="left"/>
              <w:rPr>
                <w:bCs/>
                <w:kern w:val="0"/>
                <w:szCs w:val="21"/>
              </w:rPr>
            </w:pPr>
          </w:p>
        </w:tc>
        <w:tc>
          <w:tcPr>
            <w:tcW w:w="1055" w:type="dxa"/>
            <w:tcMar>
              <w:left w:w="45" w:type="dxa"/>
              <w:right w:w="45" w:type="dxa"/>
            </w:tcMar>
            <w:vAlign w:val="center"/>
          </w:tcPr>
          <w:p>
            <w:pPr>
              <w:widowControl/>
              <w:spacing w:line="300" w:lineRule="exact"/>
              <w:jc w:val="center"/>
              <w:rPr>
                <w:bCs/>
                <w:kern w:val="0"/>
                <w:szCs w:val="21"/>
              </w:rPr>
            </w:pPr>
            <w:r>
              <w:rPr>
                <w:rFonts w:hint="eastAsia"/>
                <w:lang w:val="en-US" w:eastAsia="zh-CN"/>
              </w:rPr>
              <w:t>各系</w:t>
            </w:r>
          </w:p>
        </w:tc>
      </w:tr>
    </w:tbl>
    <w:p>
      <w:pPr>
        <w:adjustRightInd w:val="0"/>
        <w:snapToGrid w:val="0"/>
        <w:spacing w:before="156" w:beforeLines="50"/>
        <w:jc w:val="left"/>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ºÚÌå">
    <w:altName w:val="Arial"/>
    <w:panose1 w:val="00000000000000000000"/>
    <w:charset w:val="00"/>
    <w:family w:val="moder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820"/>
    <w:rsid w:val="0012298A"/>
    <w:rsid w:val="00123622"/>
    <w:rsid w:val="00125C51"/>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1B41"/>
    <w:rsid w:val="002542FD"/>
    <w:rsid w:val="00255C8C"/>
    <w:rsid w:val="00255D52"/>
    <w:rsid w:val="00260336"/>
    <w:rsid w:val="00260852"/>
    <w:rsid w:val="00261941"/>
    <w:rsid w:val="00262577"/>
    <w:rsid w:val="00263347"/>
    <w:rsid w:val="00266A2B"/>
    <w:rsid w:val="002709C1"/>
    <w:rsid w:val="002717FD"/>
    <w:rsid w:val="00271D7A"/>
    <w:rsid w:val="002722D6"/>
    <w:rsid w:val="00275E3C"/>
    <w:rsid w:val="00276BD3"/>
    <w:rsid w:val="00276E06"/>
    <w:rsid w:val="00277FBA"/>
    <w:rsid w:val="00281C08"/>
    <w:rsid w:val="0028289C"/>
    <w:rsid w:val="00282D6E"/>
    <w:rsid w:val="00283339"/>
    <w:rsid w:val="0028528B"/>
    <w:rsid w:val="00285831"/>
    <w:rsid w:val="00290798"/>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50E"/>
    <w:rsid w:val="002C3C60"/>
    <w:rsid w:val="002C3D44"/>
    <w:rsid w:val="002C3FB7"/>
    <w:rsid w:val="002C4529"/>
    <w:rsid w:val="002C586F"/>
    <w:rsid w:val="002C6B5B"/>
    <w:rsid w:val="002D2063"/>
    <w:rsid w:val="002D20B1"/>
    <w:rsid w:val="002D216D"/>
    <w:rsid w:val="002D22B6"/>
    <w:rsid w:val="002D2C5E"/>
    <w:rsid w:val="002D38F5"/>
    <w:rsid w:val="002D5074"/>
    <w:rsid w:val="002D76D9"/>
    <w:rsid w:val="002E00FB"/>
    <w:rsid w:val="002E2D3E"/>
    <w:rsid w:val="002E3485"/>
    <w:rsid w:val="002E3E8F"/>
    <w:rsid w:val="002E4C01"/>
    <w:rsid w:val="002E55BE"/>
    <w:rsid w:val="002F09FF"/>
    <w:rsid w:val="002F1086"/>
    <w:rsid w:val="002F2441"/>
    <w:rsid w:val="002F2870"/>
    <w:rsid w:val="002F332F"/>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2021"/>
    <w:rsid w:val="00384F21"/>
    <w:rsid w:val="00387213"/>
    <w:rsid w:val="00387D20"/>
    <w:rsid w:val="003910BA"/>
    <w:rsid w:val="00391CDC"/>
    <w:rsid w:val="003928D6"/>
    <w:rsid w:val="0039330B"/>
    <w:rsid w:val="00394BF6"/>
    <w:rsid w:val="003968EA"/>
    <w:rsid w:val="003979AA"/>
    <w:rsid w:val="003A108E"/>
    <w:rsid w:val="003A1BC1"/>
    <w:rsid w:val="003A30A2"/>
    <w:rsid w:val="003A363C"/>
    <w:rsid w:val="003A4EDD"/>
    <w:rsid w:val="003A6E6B"/>
    <w:rsid w:val="003A7E61"/>
    <w:rsid w:val="003B1481"/>
    <w:rsid w:val="003B319C"/>
    <w:rsid w:val="003B6FBC"/>
    <w:rsid w:val="003C039B"/>
    <w:rsid w:val="003C22F8"/>
    <w:rsid w:val="003C2A42"/>
    <w:rsid w:val="003C44F0"/>
    <w:rsid w:val="003C6ABB"/>
    <w:rsid w:val="003C7F9A"/>
    <w:rsid w:val="003D175F"/>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35DF"/>
    <w:rsid w:val="0047428E"/>
    <w:rsid w:val="0047457E"/>
    <w:rsid w:val="004753DB"/>
    <w:rsid w:val="00475423"/>
    <w:rsid w:val="004805DC"/>
    <w:rsid w:val="00481550"/>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1CF4"/>
    <w:rsid w:val="004D4C5E"/>
    <w:rsid w:val="004D617A"/>
    <w:rsid w:val="004D7784"/>
    <w:rsid w:val="004E04BA"/>
    <w:rsid w:val="004E052F"/>
    <w:rsid w:val="004E140E"/>
    <w:rsid w:val="004E1721"/>
    <w:rsid w:val="004E53B0"/>
    <w:rsid w:val="004E5633"/>
    <w:rsid w:val="004E60DC"/>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96F"/>
    <w:rsid w:val="00531CAB"/>
    <w:rsid w:val="00533876"/>
    <w:rsid w:val="00534EB8"/>
    <w:rsid w:val="005361DE"/>
    <w:rsid w:val="00537B59"/>
    <w:rsid w:val="00537B6E"/>
    <w:rsid w:val="00540C78"/>
    <w:rsid w:val="0054230F"/>
    <w:rsid w:val="00543880"/>
    <w:rsid w:val="005441D1"/>
    <w:rsid w:val="005442EB"/>
    <w:rsid w:val="00544BFC"/>
    <w:rsid w:val="0054527C"/>
    <w:rsid w:val="0054610B"/>
    <w:rsid w:val="005461A7"/>
    <w:rsid w:val="00546640"/>
    <w:rsid w:val="00547028"/>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758"/>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30DE"/>
    <w:rsid w:val="006F4FC4"/>
    <w:rsid w:val="006F52F0"/>
    <w:rsid w:val="006F5B8D"/>
    <w:rsid w:val="006F5C4A"/>
    <w:rsid w:val="006F7BC4"/>
    <w:rsid w:val="00700D74"/>
    <w:rsid w:val="007018D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799"/>
    <w:rsid w:val="007A495A"/>
    <w:rsid w:val="007A4EEA"/>
    <w:rsid w:val="007A54C1"/>
    <w:rsid w:val="007A64C0"/>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25D5F"/>
    <w:rsid w:val="00837F34"/>
    <w:rsid w:val="00840781"/>
    <w:rsid w:val="00840D64"/>
    <w:rsid w:val="008434B7"/>
    <w:rsid w:val="008449EC"/>
    <w:rsid w:val="00844FFD"/>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299"/>
    <w:rsid w:val="008859D3"/>
    <w:rsid w:val="00892950"/>
    <w:rsid w:val="00893F51"/>
    <w:rsid w:val="00895576"/>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7AA4"/>
    <w:rsid w:val="009508DE"/>
    <w:rsid w:val="00951CB9"/>
    <w:rsid w:val="00952C5F"/>
    <w:rsid w:val="00953912"/>
    <w:rsid w:val="00954740"/>
    <w:rsid w:val="00957918"/>
    <w:rsid w:val="00960857"/>
    <w:rsid w:val="00960B1C"/>
    <w:rsid w:val="009610B1"/>
    <w:rsid w:val="00962004"/>
    <w:rsid w:val="00963EFC"/>
    <w:rsid w:val="009649C1"/>
    <w:rsid w:val="00964DEA"/>
    <w:rsid w:val="00965D0C"/>
    <w:rsid w:val="00966E25"/>
    <w:rsid w:val="0096729A"/>
    <w:rsid w:val="00967C4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C20"/>
    <w:rsid w:val="00AC337D"/>
    <w:rsid w:val="00AC4128"/>
    <w:rsid w:val="00AC4733"/>
    <w:rsid w:val="00AD0385"/>
    <w:rsid w:val="00AD09A4"/>
    <w:rsid w:val="00AD22A7"/>
    <w:rsid w:val="00AD24CB"/>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305C"/>
    <w:rsid w:val="00C648EB"/>
    <w:rsid w:val="00C70A82"/>
    <w:rsid w:val="00C70B76"/>
    <w:rsid w:val="00C72075"/>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3D8"/>
    <w:rsid w:val="00D14B07"/>
    <w:rsid w:val="00D16419"/>
    <w:rsid w:val="00D17573"/>
    <w:rsid w:val="00D17BDF"/>
    <w:rsid w:val="00D227F2"/>
    <w:rsid w:val="00D2529C"/>
    <w:rsid w:val="00D30368"/>
    <w:rsid w:val="00D3050D"/>
    <w:rsid w:val="00D30622"/>
    <w:rsid w:val="00D30B1E"/>
    <w:rsid w:val="00D31C91"/>
    <w:rsid w:val="00D3201A"/>
    <w:rsid w:val="00D3442C"/>
    <w:rsid w:val="00D35D36"/>
    <w:rsid w:val="00D36E24"/>
    <w:rsid w:val="00D373A4"/>
    <w:rsid w:val="00D474FF"/>
    <w:rsid w:val="00D50079"/>
    <w:rsid w:val="00D50DCB"/>
    <w:rsid w:val="00D51D76"/>
    <w:rsid w:val="00D529D9"/>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E7A"/>
    <w:rsid w:val="00DA13D9"/>
    <w:rsid w:val="00DA318B"/>
    <w:rsid w:val="00DA49ED"/>
    <w:rsid w:val="00DA5D6A"/>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0BF9"/>
    <w:rsid w:val="00DF22B0"/>
    <w:rsid w:val="00DF4258"/>
    <w:rsid w:val="00DF446F"/>
    <w:rsid w:val="00DF46DF"/>
    <w:rsid w:val="00DF4DC8"/>
    <w:rsid w:val="00E00A8B"/>
    <w:rsid w:val="00E03920"/>
    <w:rsid w:val="00E03E13"/>
    <w:rsid w:val="00E04B09"/>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A93"/>
    <w:rsid w:val="00E52C21"/>
    <w:rsid w:val="00E54269"/>
    <w:rsid w:val="00E55A01"/>
    <w:rsid w:val="00E6065C"/>
    <w:rsid w:val="00E614DF"/>
    <w:rsid w:val="00E61878"/>
    <w:rsid w:val="00E6200E"/>
    <w:rsid w:val="00E63A6C"/>
    <w:rsid w:val="00E65ABA"/>
    <w:rsid w:val="00E6683F"/>
    <w:rsid w:val="00E670C3"/>
    <w:rsid w:val="00E671D4"/>
    <w:rsid w:val="00E67F3A"/>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1E4A"/>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93B"/>
    <w:rsid w:val="00EE2D7F"/>
    <w:rsid w:val="00EE31CB"/>
    <w:rsid w:val="00EE3BE0"/>
    <w:rsid w:val="00EE3F04"/>
    <w:rsid w:val="00EE6178"/>
    <w:rsid w:val="00EE6541"/>
    <w:rsid w:val="00EE6C14"/>
    <w:rsid w:val="00EE7424"/>
    <w:rsid w:val="00EE7F4E"/>
    <w:rsid w:val="00EF0CC4"/>
    <w:rsid w:val="00EF340F"/>
    <w:rsid w:val="00EF4142"/>
    <w:rsid w:val="00EF533D"/>
    <w:rsid w:val="00EF5FC4"/>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9630209"/>
    <w:rsid w:val="0D9C70D9"/>
    <w:rsid w:val="0DE7465B"/>
    <w:rsid w:val="10185A7B"/>
    <w:rsid w:val="115433FE"/>
    <w:rsid w:val="12C50C1A"/>
    <w:rsid w:val="17F301A9"/>
    <w:rsid w:val="19EF1374"/>
    <w:rsid w:val="1A95003E"/>
    <w:rsid w:val="1B813CE0"/>
    <w:rsid w:val="200643E5"/>
    <w:rsid w:val="21D079A5"/>
    <w:rsid w:val="22624C8B"/>
    <w:rsid w:val="2F7A734E"/>
    <w:rsid w:val="321D26FE"/>
    <w:rsid w:val="37672FB0"/>
    <w:rsid w:val="381C5B0D"/>
    <w:rsid w:val="3A8F55CD"/>
    <w:rsid w:val="3B537E3D"/>
    <w:rsid w:val="40482E6A"/>
    <w:rsid w:val="4DDB6F48"/>
    <w:rsid w:val="4DF0361D"/>
    <w:rsid w:val="4E9F73FB"/>
    <w:rsid w:val="5172570A"/>
    <w:rsid w:val="52C771B4"/>
    <w:rsid w:val="54E86EE4"/>
    <w:rsid w:val="55AC4B21"/>
    <w:rsid w:val="58EC7005"/>
    <w:rsid w:val="5AA727CA"/>
    <w:rsid w:val="5CF01AC2"/>
    <w:rsid w:val="5D4E5899"/>
    <w:rsid w:val="5E8F36A1"/>
    <w:rsid w:val="5EB47A34"/>
    <w:rsid w:val="60895EF6"/>
    <w:rsid w:val="612748DD"/>
    <w:rsid w:val="63F60F25"/>
    <w:rsid w:val="66D56CBE"/>
    <w:rsid w:val="68CE4C4D"/>
    <w:rsid w:val="69955344"/>
    <w:rsid w:val="6B5A63A7"/>
    <w:rsid w:val="6B6507A9"/>
    <w:rsid w:val="6CC30545"/>
    <w:rsid w:val="6DE105EE"/>
    <w:rsid w:val="6F376AE5"/>
    <w:rsid w:val="747B6D6D"/>
    <w:rsid w:val="751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0"/>
    <w:semiHidden/>
    <w:qFormat/>
    <w:uiPriority w:val="0"/>
    <w:rPr>
      <w:rFonts w:ascii="宋体"/>
      <w:kern w:val="0"/>
      <w:sz w:val="18"/>
      <w:szCs w:val="18"/>
    </w:rPr>
  </w:style>
  <w:style w:type="paragraph" w:styleId="6">
    <w:name w:val="annotation text"/>
    <w:basedOn w:val="1"/>
    <w:link w:val="44"/>
    <w:qFormat/>
    <w:uiPriority w:val="0"/>
    <w:pPr>
      <w:spacing w:line="460" w:lineRule="exact"/>
      <w:jc w:val="left"/>
    </w:pPr>
    <w:rPr>
      <w:rFonts w:ascii="Calibri" w:hAnsi="Calibri"/>
      <w:szCs w:val="21"/>
    </w:rPr>
  </w:style>
  <w:style w:type="paragraph" w:styleId="7">
    <w:name w:val="Body Text"/>
    <w:basedOn w:val="1"/>
    <w:link w:val="48"/>
    <w:qFormat/>
    <w:uiPriority w:val="0"/>
    <w:pPr>
      <w:spacing w:line="380" w:lineRule="exact"/>
    </w:pPr>
    <w:rPr>
      <w:rFonts w:eastAsia="仿宋_GB2312"/>
      <w:sz w:val="28"/>
      <w:szCs w:val="20"/>
    </w:rPr>
  </w:style>
  <w:style w:type="paragraph" w:styleId="8">
    <w:name w:val="Body Text Indent"/>
    <w:basedOn w:val="1"/>
    <w:link w:val="37"/>
    <w:qFormat/>
    <w:uiPriority w:val="0"/>
    <w:pPr>
      <w:spacing w:line="460" w:lineRule="exact"/>
      <w:ind w:firstLine="630"/>
    </w:pPr>
    <w:rPr>
      <w:rFonts w:ascii="仿宋_GB2312" w:eastAsia="仿宋_GB2312"/>
      <w:sz w:val="32"/>
      <w:szCs w:val="20"/>
    </w:rPr>
  </w:style>
  <w:style w:type="paragraph" w:styleId="9">
    <w:name w:val="Plain Text"/>
    <w:basedOn w:val="1"/>
    <w:link w:val="43"/>
    <w:qFormat/>
    <w:uiPriority w:val="0"/>
    <w:pPr>
      <w:spacing w:line="460" w:lineRule="exact"/>
    </w:pPr>
    <w:rPr>
      <w:rFonts w:ascii="宋体" w:hAnsi="Courier New"/>
      <w:szCs w:val="20"/>
    </w:rPr>
  </w:style>
  <w:style w:type="paragraph" w:styleId="10">
    <w:name w:val="Date"/>
    <w:basedOn w:val="1"/>
    <w:next w:val="1"/>
    <w:link w:val="47"/>
    <w:qFormat/>
    <w:uiPriority w:val="0"/>
    <w:pPr>
      <w:ind w:left="100" w:leftChars="2500"/>
    </w:pPr>
    <w:rPr>
      <w:kern w:val="0"/>
      <w:sz w:val="24"/>
    </w:rPr>
  </w:style>
  <w:style w:type="paragraph" w:styleId="11">
    <w:name w:val="Body Text Indent 2"/>
    <w:basedOn w:val="1"/>
    <w:link w:val="41"/>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2"/>
    <w:semiHidden/>
    <w:qFormat/>
    <w:uiPriority w:val="0"/>
    <w:rPr>
      <w:kern w:val="0"/>
      <w:sz w:val="18"/>
      <w:szCs w:val="18"/>
    </w:rPr>
  </w:style>
  <w:style w:type="paragraph" w:styleId="13">
    <w:name w:val="footer"/>
    <w:basedOn w:val="1"/>
    <w:link w:val="49"/>
    <w:qFormat/>
    <w:uiPriority w:val="99"/>
    <w:pPr>
      <w:tabs>
        <w:tab w:val="center" w:pos="4153"/>
        <w:tab w:val="right" w:pos="8306"/>
      </w:tabs>
      <w:snapToGrid w:val="0"/>
      <w:jc w:val="left"/>
    </w:pPr>
    <w:rPr>
      <w:kern w:val="0"/>
      <w:sz w:val="18"/>
      <w:szCs w:val="18"/>
    </w:rPr>
  </w:style>
  <w:style w:type="paragraph" w:styleId="14">
    <w:name w:val="header"/>
    <w:basedOn w:val="1"/>
    <w:link w:val="46"/>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39"/>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0"/>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1"/>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rPr>
      <w:rFonts w:cs="Times New Roman"/>
    </w:rPr>
  </w:style>
  <w:style w:type="character" w:styleId="22">
    <w:name w:val="FollowedHyperlink"/>
    <w:qFormat/>
    <w:uiPriority w:val="0"/>
    <w:rPr>
      <w:rFonts w:cs="Times New Roman"/>
      <w:color w:val="800080"/>
      <w:u w:val="single"/>
    </w:rPr>
  </w:style>
  <w:style w:type="character" w:styleId="23">
    <w:name w:val="Hyperlink"/>
    <w:qFormat/>
    <w:uiPriority w:val="0"/>
    <w:rPr>
      <w:rFonts w:cs="Times New Roman"/>
      <w:color w:val="1B227E"/>
      <w:u w:val="none"/>
    </w:rPr>
  </w:style>
  <w:style w:type="character" w:styleId="24">
    <w:name w:val="annotation reference"/>
    <w:semiHidden/>
    <w:qFormat/>
    <w:uiPriority w:val="0"/>
    <w:rPr>
      <w:rFonts w:cs="Times New Roman"/>
      <w:sz w:val="21"/>
      <w:szCs w:val="21"/>
    </w:rPr>
  </w:style>
  <w:style w:type="character" w:styleId="25">
    <w:name w:val="footnote reference"/>
    <w:semiHidden/>
    <w:qFormat/>
    <w:uiPriority w:val="0"/>
    <w:rPr>
      <w:rFonts w:cs="Times New Roman"/>
      <w:vertAlign w:val="superscript"/>
    </w:rPr>
  </w:style>
  <w:style w:type="paragraph" w:customStyle="1" w:styleId="26">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7">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8">
    <w:name w:val="修订1"/>
    <w:qFormat/>
    <w:uiPriority w:val="0"/>
    <w:rPr>
      <w:rFonts w:ascii="Times New Roman" w:hAnsi="Times New Roman" w:eastAsia="宋体" w:cs="Times New Roman"/>
      <w:kern w:val="2"/>
      <w:sz w:val="21"/>
      <w:szCs w:val="24"/>
      <w:lang w:val="en-US" w:eastAsia="zh-CN" w:bidi="ar-SA"/>
    </w:rPr>
  </w:style>
  <w:style w:type="paragraph" w:customStyle="1" w:styleId="29">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0">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2">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3">
    <w:name w:val="列出段落1"/>
    <w:basedOn w:val="1"/>
    <w:qFormat/>
    <w:uiPriority w:val="0"/>
    <w:pPr>
      <w:ind w:firstLine="420" w:firstLineChars="200"/>
    </w:pPr>
  </w:style>
  <w:style w:type="paragraph" w:customStyle="1" w:styleId="34">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5">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6">
    <w:name w:val="标题 1 Char"/>
    <w:link w:val="2"/>
    <w:qFormat/>
    <w:locked/>
    <w:uiPriority w:val="0"/>
    <w:rPr>
      <w:rFonts w:cs="Times New Roman"/>
      <w:b/>
      <w:bCs/>
      <w:kern w:val="44"/>
      <w:sz w:val="44"/>
      <w:szCs w:val="44"/>
    </w:rPr>
  </w:style>
  <w:style w:type="character" w:customStyle="1" w:styleId="37">
    <w:name w:val="正文文本缩进 Char"/>
    <w:link w:val="8"/>
    <w:qFormat/>
    <w:locked/>
    <w:uiPriority w:val="0"/>
    <w:rPr>
      <w:rFonts w:ascii="仿宋_GB2312" w:eastAsia="仿宋_GB2312" w:cs="Times New Roman"/>
      <w:kern w:val="2"/>
      <w:sz w:val="32"/>
    </w:rPr>
  </w:style>
  <w:style w:type="character" w:customStyle="1" w:styleId="38">
    <w:name w:val="标题 2 Char"/>
    <w:link w:val="3"/>
    <w:qFormat/>
    <w:locked/>
    <w:uiPriority w:val="0"/>
    <w:rPr>
      <w:rFonts w:ascii="宋体" w:eastAsia="宋体" w:cs="Times New Roman"/>
      <w:b/>
      <w:bCs/>
      <w:sz w:val="36"/>
      <w:szCs w:val="36"/>
    </w:rPr>
  </w:style>
  <w:style w:type="character" w:customStyle="1" w:styleId="39">
    <w:name w:val="正文文本缩进 3 Char"/>
    <w:link w:val="15"/>
    <w:qFormat/>
    <w:locked/>
    <w:uiPriority w:val="0"/>
    <w:rPr>
      <w:rFonts w:ascii="宋体" w:eastAsia="宋体" w:cs="Times New Roman"/>
      <w:sz w:val="21"/>
      <w:szCs w:val="21"/>
    </w:rPr>
  </w:style>
  <w:style w:type="character" w:customStyle="1" w:styleId="40">
    <w:name w:val="edited2"/>
    <w:qFormat/>
    <w:uiPriority w:val="0"/>
    <w:rPr>
      <w:rFonts w:cs="Times New Roman"/>
    </w:rPr>
  </w:style>
  <w:style w:type="character" w:customStyle="1" w:styleId="41">
    <w:name w:val="正文文本缩进 2 Char"/>
    <w:link w:val="11"/>
    <w:qFormat/>
    <w:locked/>
    <w:uiPriority w:val="0"/>
    <w:rPr>
      <w:rFonts w:ascii="仿宋_GB2312" w:eastAsia="仿宋_GB2312" w:cs="Times New Roman"/>
      <w:sz w:val="28"/>
    </w:rPr>
  </w:style>
  <w:style w:type="character" w:customStyle="1" w:styleId="42">
    <w:name w:val="high-light-bg4"/>
    <w:qFormat/>
    <w:uiPriority w:val="0"/>
    <w:rPr>
      <w:rFonts w:cs="Times New Roman"/>
    </w:rPr>
  </w:style>
  <w:style w:type="character" w:customStyle="1" w:styleId="43">
    <w:name w:val="纯文本 Char"/>
    <w:link w:val="9"/>
    <w:qFormat/>
    <w:locked/>
    <w:uiPriority w:val="0"/>
    <w:rPr>
      <w:rFonts w:ascii="宋体" w:hAnsi="Courier New" w:cs="Times New Roman"/>
      <w:kern w:val="2"/>
      <w:sz w:val="21"/>
    </w:rPr>
  </w:style>
  <w:style w:type="character" w:customStyle="1" w:styleId="44">
    <w:name w:val="批注文字 Char"/>
    <w:link w:val="6"/>
    <w:qFormat/>
    <w:locked/>
    <w:uiPriority w:val="0"/>
    <w:rPr>
      <w:rFonts w:ascii="Calibri" w:hAnsi="Calibri" w:cs="Calibri"/>
      <w:kern w:val="2"/>
      <w:sz w:val="21"/>
      <w:szCs w:val="21"/>
    </w:rPr>
  </w:style>
  <w:style w:type="character" w:customStyle="1" w:styleId="45">
    <w:name w:val="unnamed2"/>
    <w:qFormat/>
    <w:uiPriority w:val="0"/>
    <w:rPr>
      <w:rFonts w:cs="Times New Roman"/>
    </w:rPr>
  </w:style>
  <w:style w:type="character" w:customStyle="1" w:styleId="46">
    <w:name w:val="页眉 Char"/>
    <w:link w:val="14"/>
    <w:qFormat/>
    <w:locked/>
    <w:uiPriority w:val="0"/>
    <w:rPr>
      <w:rFonts w:cs="Times New Roman"/>
      <w:sz w:val="18"/>
      <w:szCs w:val="18"/>
    </w:rPr>
  </w:style>
  <w:style w:type="character" w:customStyle="1" w:styleId="47">
    <w:name w:val="日期 Char"/>
    <w:link w:val="10"/>
    <w:qFormat/>
    <w:locked/>
    <w:uiPriority w:val="0"/>
    <w:rPr>
      <w:rFonts w:cs="Times New Roman"/>
      <w:sz w:val="24"/>
      <w:szCs w:val="24"/>
    </w:rPr>
  </w:style>
  <w:style w:type="character" w:customStyle="1" w:styleId="48">
    <w:name w:val="正文文本 Char"/>
    <w:link w:val="7"/>
    <w:qFormat/>
    <w:locked/>
    <w:uiPriority w:val="0"/>
    <w:rPr>
      <w:rFonts w:eastAsia="仿宋_GB2312" w:cs="Times New Roman"/>
      <w:kern w:val="2"/>
      <w:sz w:val="28"/>
    </w:rPr>
  </w:style>
  <w:style w:type="character" w:customStyle="1" w:styleId="49">
    <w:name w:val="页脚 Char"/>
    <w:link w:val="13"/>
    <w:qFormat/>
    <w:locked/>
    <w:uiPriority w:val="99"/>
    <w:rPr>
      <w:rFonts w:cs="Times New Roman"/>
      <w:sz w:val="18"/>
      <w:szCs w:val="18"/>
    </w:rPr>
  </w:style>
  <w:style w:type="character" w:customStyle="1" w:styleId="50">
    <w:name w:val="文档结构图 Char"/>
    <w:link w:val="5"/>
    <w:qFormat/>
    <w:locked/>
    <w:uiPriority w:val="0"/>
    <w:rPr>
      <w:rFonts w:ascii="宋体" w:cs="Times New Roman"/>
      <w:sz w:val="18"/>
      <w:szCs w:val="18"/>
    </w:rPr>
  </w:style>
  <w:style w:type="character" w:customStyle="1" w:styleId="51">
    <w:name w:val="批注主题 Char"/>
    <w:link w:val="17"/>
    <w:semiHidden/>
    <w:qFormat/>
    <w:locked/>
    <w:uiPriority w:val="0"/>
    <w:rPr>
      <w:rFonts w:ascii="Calibri" w:hAnsi="Calibri" w:cs="Calibri"/>
      <w:b/>
      <w:bCs/>
      <w:kern w:val="2"/>
      <w:sz w:val="21"/>
      <w:szCs w:val="21"/>
    </w:rPr>
  </w:style>
  <w:style w:type="character" w:customStyle="1" w:styleId="52">
    <w:name w:val="批注框文本 Char"/>
    <w:link w:val="12"/>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18</Pages>
  <Words>2232</Words>
  <Characters>12728</Characters>
  <Lines>106</Lines>
  <Paragraphs>29</Paragraphs>
  <TotalTime>1</TotalTime>
  <ScaleCrop>false</ScaleCrop>
  <LinksUpToDate>false</LinksUpToDate>
  <CharactersWithSpaces>14931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2020-06-25T00:11:00Z</dcterms:created>
  <dc:creator>LIU</dc:creator>
  <cp:lastModifiedBy>心境</cp:lastModifiedBy>
  <cp:lastPrinted>2021-01-05T00:54:00Z</cp:lastPrinted>
  <dcterms:modified xsi:type="dcterms:W3CDTF">2021-01-06T05:54:56Z</dcterms:modified>
  <dc: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